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DA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F12E119"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1252686E"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7E7D109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B1030" w:rsidRDefault="00E5573E" w:rsidP="00FC6660">
      <w:pPr>
        <w:spacing w:after="0"/>
        <w:rPr>
          <w:rFonts w:ascii="Times New Roman" w:eastAsia="Times New Roman" w:hAnsi="Times New Roman" w:cs="Times New Roman"/>
          <w:sz w:val="24"/>
          <w:szCs w:val="24"/>
          <w:lang w:eastAsia="hu-HU"/>
        </w:rPr>
      </w:pPr>
      <w:hyperlink r:id="rId10" w:history="1">
        <w:r w:rsidR="00BD4BEE" w:rsidRPr="0090349D">
          <w:rPr>
            <w:rFonts w:ascii="Times New Roman" w:eastAsia="Times New Roman" w:hAnsi="Times New Roman" w:cs="Times New Roman"/>
            <w:color w:val="000000"/>
            <w:sz w:val="16"/>
            <w:szCs w:val="16"/>
            <w:u w:val="single"/>
            <w:lang w:eastAsia="hu-HU"/>
          </w:rPr>
          <w:t>www.telki.hu</w:t>
        </w:r>
      </w:hyperlink>
    </w:p>
    <w:p w14:paraId="719B7F39" w14:textId="0F711128" w:rsidR="00BD4BEE" w:rsidRDefault="00BD4BEE" w:rsidP="00FC6660">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7FABD3EA" w14:textId="1627BE4E" w:rsidR="00BA5DB0" w:rsidRDefault="00BA5DB0" w:rsidP="00FC6660">
      <w:pPr>
        <w:spacing w:after="0"/>
        <w:jc w:val="center"/>
        <w:rPr>
          <w:rFonts w:ascii="Times New Roman" w:hAnsi="Times New Roman" w:cs="Times New Roman"/>
          <w:b/>
          <w:bCs/>
        </w:rPr>
      </w:pPr>
      <w:r w:rsidRPr="00C47814">
        <w:rPr>
          <w:rFonts w:ascii="Times New Roman" w:hAnsi="Times New Roman" w:cs="Times New Roman"/>
          <w:b/>
          <w:bCs/>
        </w:rPr>
        <w:t xml:space="preserve">A </w:t>
      </w:r>
      <w:r w:rsidR="00496556">
        <w:rPr>
          <w:rFonts w:ascii="Times New Roman" w:hAnsi="Times New Roman" w:cs="Times New Roman"/>
          <w:b/>
          <w:bCs/>
        </w:rPr>
        <w:t>Képvise</w:t>
      </w:r>
      <w:r w:rsidR="001A7461">
        <w:rPr>
          <w:rFonts w:ascii="Times New Roman" w:hAnsi="Times New Roman" w:cs="Times New Roman"/>
          <w:b/>
          <w:bCs/>
        </w:rPr>
        <w:t>l</w:t>
      </w:r>
      <w:r w:rsidR="00496556">
        <w:rPr>
          <w:rFonts w:ascii="Times New Roman" w:hAnsi="Times New Roman" w:cs="Times New Roman"/>
          <w:b/>
          <w:bCs/>
        </w:rPr>
        <w:t>ő-testület</w:t>
      </w:r>
      <w:r w:rsidRPr="00C47814">
        <w:rPr>
          <w:rFonts w:ascii="Times New Roman" w:hAnsi="Times New Roman" w:cs="Times New Roman"/>
          <w:b/>
          <w:bCs/>
        </w:rPr>
        <w:t xml:space="preserve"> 202</w:t>
      </w:r>
      <w:r w:rsidR="00885375">
        <w:rPr>
          <w:rFonts w:ascii="Times New Roman" w:hAnsi="Times New Roman" w:cs="Times New Roman"/>
          <w:b/>
          <w:bCs/>
        </w:rPr>
        <w:t>3</w:t>
      </w:r>
      <w:r w:rsidRPr="00C47814">
        <w:rPr>
          <w:rFonts w:ascii="Times New Roman" w:hAnsi="Times New Roman" w:cs="Times New Roman"/>
          <w:b/>
          <w:bCs/>
        </w:rPr>
        <w:t>.</w:t>
      </w:r>
      <w:r w:rsidR="005E462D">
        <w:rPr>
          <w:rFonts w:ascii="Times New Roman" w:hAnsi="Times New Roman" w:cs="Times New Roman"/>
          <w:b/>
          <w:bCs/>
        </w:rPr>
        <w:t xml:space="preserve"> </w:t>
      </w:r>
      <w:r w:rsidR="003379B5">
        <w:rPr>
          <w:rFonts w:ascii="Times New Roman" w:hAnsi="Times New Roman" w:cs="Times New Roman"/>
          <w:b/>
          <w:bCs/>
        </w:rPr>
        <w:t>augusztus 28</w:t>
      </w:r>
      <w:r w:rsidRPr="00C47814">
        <w:rPr>
          <w:rFonts w:ascii="Times New Roman" w:hAnsi="Times New Roman" w:cs="Times New Roman"/>
          <w:b/>
          <w:bCs/>
        </w:rPr>
        <w:t xml:space="preserve">-i rendes ülésére </w:t>
      </w:r>
    </w:p>
    <w:p w14:paraId="41003900" w14:textId="77777777" w:rsidR="00184E0C" w:rsidRDefault="00184E0C" w:rsidP="00184E0C">
      <w:pPr>
        <w:spacing w:after="0"/>
        <w:jc w:val="center"/>
        <w:rPr>
          <w:rFonts w:ascii="Times New Roman" w:hAnsi="Times New Roman" w:cs="Times New Roman"/>
          <w:b/>
          <w:bCs/>
        </w:rPr>
      </w:pPr>
    </w:p>
    <w:p w14:paraId="6ED078EA" w14:textId="77BDA217" w:rsidR="00184E0C" w:rsidRDefault="00184E0C" w:rsidP="00184E0C">
      <w:pPr>
        <w:spacing w:after="0"/>
        <w:jc w:val="center"/>
        <w:rPr>
          <w:rFonts w:ascii="Times New Roman" w:hAnsi="Times New Roman" w:cs="Times New Roman"/>
          <w:b/>
          <w:bCs/>
        </w:rPr>
      </w:pPr>
      <w:r>
        <w:rPr>
          <w:rFonts w:ascii="Times New Roman" w:hAnsi="Times New Roman" w:cs="Times New Roman"/>
          <w:b/>
          <w:bCs/>
        </w:rPr>
        <w:t>Napirend tárgya:</w:t>
      </w:r>
    </w:p>
    <w:p w14:paraId="582F27F8" w14:textId="707918BD" w:rsidR="00DF2F29" w:rsidRDefault="003379B5" w:rsidP="00184E0C">
      <w:pPr>
        <w:pStyle w:val="Szvegtrzs"/>
        <w:spacing w:after="0" w:line="240" w:lineRule="auto"/>
        <w:jc w:val="center"/>
        <w:rPr>
          <w:b/>
          <w:bCs/>
          <w:sz w:val="22"/>
          <w:szCs w:val="22"/>
        </w:rPr>
      </w:pPr>
      <w:r>
        <w:rPr>
          <w:b/>
          <w:bCs/>
          <w:sz w:val="22"/>
          <w:szCs w:val="22"/>
        </w:rPr>
        <w:t>Az e</w:t>
      </w:r>
      <w:r w:rsidR="00885375" w:rsidRPr="006C4192">
        <w:rPr>
          <w:b/>
          <w:bCs/>
          <w:sz w:val="22"/>
          <w:szCs w:val="22"/>
        </w:rPr>
        <w:t>gyes szociális tárgyú rendeletek módosításáról</w:t>
      </w:r>
    </w:p>
    <w:p w14:paraId="1383066F" w14:textId="77777777" w:rsidR="00184E0C" w:rsidRPr="00C47814" w:rsidRDefault="00184E0C" w:rsidP="00184E0C">
      <w:pPr>
        <w:pStyle w:val="Szvegtrzs"/>
        <w:spacing w:after="0" w:line="240" w:lineRule="auto"/>
        <w:jc w:val="center"/>
        <w:rPr>
          <w:rFonts w:cs="Times New Roman"/>
          <w:b/>
          <w:bCs/>
        </w:rPr>
      </w:pPr>
    </w:p>
    <w:p w14:paraId="618FE10C" w14:textId="1F1E824A"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E054B1">
        <w:rPr>
          <w:rFonts w:ascii="Times New Roman" w:hAnsi="Times New Roman" w:cs="Times New Roman"/>
          <w:b/>
          <w:bCs/>
        </w:rPr>
        <w:t>3</w:t>
      </w:r>
      <w:r w:rsidR="005E462D">
        <w:rPr>
          <w:rFonts w:ascii="Times New Roman" w:hAnsi="Times New Roman" w:cs="Times New Roman"/>
          <w:b/>
          <w:bCs/>
        </w:rPr>
        <w:t>.0</w:t>
      </w:r>
      <w:r w:rsidR="003379B5">
        <w:rPr>
          <w:rFonts w:ascii="Times New Roman" w:hAnsi="Times New Roman" w:cs="Times New Roman"/>
          <w:b/>
          <w:bCs/>
        </w:rPr>
        <w:t>8.28</w:t>
      </w:r>
      <w:r w:rsidR="005E462D">
        <w:rPr>
          <w:rFonts w:ascii="Times New Roman" w:hAnsi="Times New Roman" w:cs="Times New Roman"/>
          <w:b/>
          <w:bCs/>
        </w:rPr>
        <w:t>.</w:t>
      </w:r>
      <w:r w:rsidRPr="00C47814">
        <w:rPr>
          <w:rFonts w:ascii="Times New Roman" w:hAnsi="Times New Roman" w:cs="Times New Roman"/>
        </w:rPr>
        <w:t xml:space="preserve"> </w:t>
      </w:r>
    </w:p>
    <w:p w14:paraId="67B9787A" w14:textId="1019299D"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00E50CCE" w:rsidRPr="00E50CCE">
        <w:rPr>
          <w:rFonts w:ascii="Times New Roman" w:hAnsi="Times New Roman" w:cs="Times New Roman"/>
          <w:b/>
          <w:bCs/>
        </w:rPr>
        <w:t>Szociális Bizottság</w:t>
      </w:r>
      <w:r w:rsidR="00E50CCE">
        <w:rPr>
          <w:rFonts w:ascii="Times New Roman" w:hAnsi="Times New Roman" w:cs="Times New Roman"/>
        </w:rPr>
        <w:t xml:space="preserve">, </w:t>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14FC878" w14:textId="77777777" w:rsidR="00BD4BEE" w:rsidRPr="00C47814" w:rsidRDefault="00BD4BEE" w:rsidP="00FC6660">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7CCA8FDD"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01FDFD30"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nyílt</w:t>
      </w:r>
      <w:r w:rsidRPr="00C47814">
        <w:rPr>
          <w:rFonts w:ascii="Times New Roman" w:hAnsi="Times New Roman" w:cs="Times New Roman"/>
        </w:rPr>
        <w:t xml:space="preserve"> / zárt </w:t>
      </w:r>
    </w:p>
    <w:p w14:paraId="07E6BD22"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rendes /</w:t>
      </w:r>
      <w:r w:rsidRPr="00C47814">
        <w:rPr>
          <w:rFonts w:ascii="Times New Roman" w:hAnsi="Times New Roman" w:cs="Times New Roman"/>
        </w:rPr>
        <w:t xml:space="preserve"> rendkívüli</w:t>
      </w:r>
    </w:p>
    <w:p w14:paraId="39F278A7"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DF2F29">
        <w:rPr>
          <w:rFonts w:ascii="Times New Roman" w:hAnsi="Times New Roman" w:cs="Times New Roman"/>
        </w:rPr>
        <w:t xml:space="preserve">egyszerű </w:t>
      </w:r>
      <w:r w:rsidRPr="00C47814">
        <w:rPr>
          <w:rFonts w:ascii="Times New Roman" w:hAnsi="Times New Roman" w:cs="Times New Roman"/>
        </w:rPr>
        <w:t xml:space="preserve">/ </w:t>
      </w:r>
      <w:r w:rsidRPr="00DF2F29">
        <w:rPr>
          <w:rFonts w:ascii="Times New Roman" w:hAnsi="Times New Roman" w:cs="Times New Roman"/>
          <w:b/>
          <w:bCs/>
          <w:u w:val="single"/>
        </w:rPr>
        <w:t xml:space="preserve">minősített </w:t>
      </w:r>
    </w:p>
    <w:p w14:paraId="260B6B16"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3213E577" w14:textId="77777777" w:rsidR="00D05F4E" w:rsidRPr="00F63477" w:rsidRDefault="00D05F4E" w:rsidP="00FC6660">
      <w:pPr>
        <w:spacing w:after="0"/>
        <w:rPr>
          <w:rFonts w:ascii="Times New Roman" w:hAnsi="Times New Roman" w:cs="Times New Roman"/>
        </w:rPr>
      </w:pPr>
    </w:p>
    <w:p w14:paraId="4056E0D2" w14:textId="5900901B" w:rsidR="00A31404" w:rsidRPr="00F63477" w:rsidRDefault="00201913" w:rsidP="00FC6660">
      <w:pPr>
        <w:jc w:val="both"/>
        <w:rPr>
          <w:rFonts w:ascii="Times New Roman" w:hAnsi="Times New Roman" w:cs="Times New Roman"/>
          <w:b/>
        </w:rPr>
      </w:pPr>
      <w:r w:rsidRPr="00F63477">
        <w:rPr>
          <w:rFonts w:ascii="Times New Roman" w:hAnsi="Times New Roman" w:cs="Times New Roman"/>
          <w:b/>
        </w:rPr>
        <w:t>1</w:t>
      </w:r>
      <w:r w:rsidR="00A31404" w:rsidRPr="00F63477">
        <w:rPr>
          <w:rFonts w:ascii="Times New Roman" w:hAnsi="Times New Roman" w:cs="Times New Roman"/>
          <w:b/>
        </w:rPr>
        <w:t>.Előzmények, különösen az adott tárgykörben hozott korábbi testületi döntések és azok végrehajtásának állása:</w:t>
      </w:r>
      <w:r w:rsidRPr="00F63477">
        <w:rPr>
          <w:rFonts w:ascii="Times New Roman" w:hAnsi="Times New Roman" w:cs="Times New Roman"/>
          <w:b/>
        </w:rPr>
        <w:t xml:space="preserve"> </w:t>
      </w:r>
      <w:r w:rsidR="005E462D">
        <w:rPr>
          <w:rFonts w:ascii="Times New Roman" w:hAnsi="Times New Roman" w:cs="Times New Roman"/>
          <w:b/>
        </w:rPr>
        <w:t>-</w:t>
      </w:r>
    </w:p>
    <w:p w14:paraId="5FFBA2EB" w14:textId="43CF7B06" w:rsidR="00B240A0" w:rsidRPr="00F63477" w:rsidRDefault="00201913" w:rsidP="00FC6660">
      <w:pPr>
        <w:jc w:val="both"/>
        <w:rPr>
          <w:rFonts w:ascii="Times New Roman" w:hAnsi="Times New Roman" w:cs="Times New Roman"/>
        </w:rPr>
      </w:pPr>
      <w:r w:rsidRPr="00F63477">
        <w:rPr>
          <w:rFonts w:ascii="Times New Roman" w:hAnsi="Times New Roman" w:cs="Times New Roman"/>
          <w:b/>
        </w:rPr>
        <w:t>2</w:t>
      </w:r>
      <w:r w:rsidR="00A31404" w:rsidRPr="00F63477">
        <w:rPr>
          <w:rFonts w:ascii="Times New Roman" w:hAnsi="Times New Roman" w:cs="Times New Roman"/>
          <w:b/>
        </w:rPr>
        <w:t>. J</w:t>
      </w:r>
      <w:r w:rsidR="00AD582C" w:rsidRPr="00F63477">
        <w:rPr>
          <w:rFonts w:ascii="Times New Roman" w:hAnsi="Times New Roman" w:cs="Times New Roman"/>
          <w:b/>
        </w:rPr>
        <w:t>ogszabályi hivatkozások</w:t>
      </w:r>
      <w:r w:rsidRPr="00F63477">
        <w:rPr>
          <w:rFonts w:ascii="Times New Roman" w:hAnsi="Times New Roman" w:cs="Times New Roman"/>
        </w:rPr>
        <w:t xml:space="preserve">: </w:t>
      </w:r>
      <w:r w:rsidR="00FC6660">
        <w:rPr>
          <w:rFonts w:ascii="Times New Roman" w:hAnsi="Times New Roman" w:cs="Times New Roman"/>
        </w:rPr>
        <w:t>-</w:t>
      </w:r>
    </w:p>
    <w:p w14:paraId="53A5E7EA" w14:textId="30EFED49" w:rsidR="00791FA7" w:rsidRPr="00F63477" w:rsidRDefault="00201913" w:rsidP="00FC6660">
      <w:pPr>
        <w:spacing w:after="0"/>
        <w:jc w:val="both"/>
        <w:rPr>
          <w:rFonts w:ascii="Times New Roman" w:hAnsi="Times New Roman" w:cs="Times New Roman"/>
          <w:b/>
        </w:rPr>
      </w:pPr>
      <w:r w:rsidRPr="00F63477">
        <w:rPr>
          <w:rFonts w:ascii="Times New Roman" w:hAnsi="Times New Roman" w:cs="Times New Roman"/>
          <w:b/>
        </w:rPr>
        <w:t>3.K</w:t>
      </w:r>
      <w:r w:rsidR="00A31404" w:rsidRPr="00F63477">
        <w:rPr>
          <w:rFonts w:ascii="Times New Roman" w:hAnsi="Times New Roman" w:cs="Times New Roman"/>
          <w:b/>
        </w:rPr>
        <w:t>öltségkihatások és egyéb szükséges feltételeket, illetve megteremtésük javasolt forrásai</w:t>
      </w:r>
      <w:r w:rsidR="006B1D14" w:rsidRPr="00F63477">
        <w:rPr>
          <w:rFonts w:ascii="Times New Roman" w:hAnsi="Times New Roman" w:cs="Times New Roman"/>
          <w:b/>
        </w:rPr>
        <w:t>:</w:t>
      </w:r>
      <w:r w:rsidR="009F06AA" w:rsidRPr="00F63477">
        <w:rPr>
          <w:rFonts w:ascii="Times New Roman" w:hAnsi="Times New Roman" w:cs="Times New Roman"/>
          <w:b/>
        </w:rPr>
        <w:t xml:space="preserve"> </w:t>
      </w:r>
      <w:r w:rsidR="00DF2F29">
        <w:rPr>
          <w:rFonts w:ascii="Times New Roman" w:hAnsi="Times New Roman" w:cs="Times New Roman"/>
          <w:b/>
        </w:rPr>
        <w:t>-</w:t>
      </w:r>
    </w:p>
    <w:p w14:paraId="18F0E516" w14:textId="1C5E105D" w:rsidR="00805D6C" w:rsidRPr="00F63477" w:rsidRDefault="00FC6660" w:rsidP="00FC6660">
      <w:pPr>
        <w:spacing w:after="0"/>
        <w:jc w:val="both"/>
        <w:rPr>
          <w:rFonts w:ascii="Times New Roman" w:hAnsi="Times New Roman" w:cs="Times New Roman"/>
          <w:b/>
        </w:rPr>
      </w:pPr>
      <w:r>
        <w:rPr>
          <w:rFonts w:ascii="Times New Roman" w:hAnsi="Times New Roman" w:cs="Times New Roman"/>
        </w:rPr>
        <w:t xml:space="preserve"> </w:t>
      </w:r>
    </w:p>
    <w:p w14:paraId="6C913ABB" w14:textId="77777777" w:rsidR="005B6ACD" w:rsidRPr="00F63477" w:rsidRDefault="00201913" w:rsidP="00FC6660">
      <w:pPr>
        <w:spacing w:after="0"/>
        <w:jc w:val="both"/>
        <w:rPr>
          <w:rFonts w:ascii="Times New Roman" w:hAnsi="Times New Roman" w:cs="Times New Roman"/>
          <w:b/>
        </w:rPr>
      </w:pPr>
      <w:r w:rsidRPr="00F63477">
        <w:rPr>
          <w:rFonts w:ascii="Times New Roman" w:hAnsi="Times New Roman" w:cs="Times New Roman"/>
          <w:b/>
        </w:rPr>
        <w:t>4</w:t>
      </w:r>
      <w:r w:rsidR="000A56A1" w:rsidRPr="00F63477">
        <w:rPr>
          <w:rFonts w:ascii="Times New Roman" w:hAnsi="Times New Roman" w:cs="Times New Roman"/>
          <w:b/>
        </w:rPr>
        <w:t xml:space="preserve">. Tényállás bemutatása: </w:t>
      </w:r>
    </w:p>
    <w:p w14:paraId="1A870B8D" w14:textId="77777777" w:rsidR="008002F9" w:rsidRPr="00F63477" w:rsidRDefault="008002F9" w:rsidP="00FC6660">
      <w:pPr>
        <w:pStyle w:val="NormlWeb"/>
        <w:spacing w:before="0" w:beforeAutospacing="0" w:after="0" w:afterAutospacing="0"/>
        <w:jc w:val="both"/>
        <w:rPr>
          <w:color w:val="000000"/>
          <w:sz w:val="22"/>
          <w:szCs w:val="22"/>
        </w:rPr>
      </w:pPr>
    </w:p>
    <w:p w14:paraId="1834930B" w14:textId="3BF6365B" w:rsidR="000C357C" w:rsidRPr="000C357C" w:rsidRDefault="003379B5" w:rsidP="000C357C">
      <w:pPr>
        <w:spacing w:after="0"/>
        <w:jc w:val="both"/>
        <w:rPr>
          <w:rFonts w:ascii="Times New Roman" w:hAnsi="Times New Roman" w:cs="Times New Roman"/>
        </w:rPr>
      </w:pPr>
      <w:r w:rsidRPr="000C357C">
        <w:rPr>
          <w:rFonts w:ascii="Times New Roman" w:hAnsi="Times New Roman" w:cs="Times New Roman"/>
        </w:rPr>
        <w:t xml:space="preserve">Telki község Önkormányzata </w:t>
      </w:r>
      <w:r w:rsidR="000C357C">
        <w:rPr>
          <w:rFonts w:ascii="Times New Roman" w:hAnsi="Times New Roman" w:cs="Times New Roman"/>
        </w:rPr>
        <w:t xml:space="preserve">a </w:t>
      </w:r>
      <w:r w:rsidR="000C357C" w:rsidRPr="00E054B1">
        <w:rPr>
          <w:rFonts w:ascii="Times New Roman" w:hAnsi="Times New Roman" w:cs="Times New Roman"/>
        </w:rPr>
        <w:t>szociális igazgatásról és ellátásokról</w:t>
      </w:r>
      <w:r w:rsidR="000C357C">
        <w:rPr>
          <w:rFonts w:ascii="Times New Roman" w:hAnsi="Times New Roman" w:cs="Times New Roman"/>
        </w:rPr>
        <w:t>,</w:t>
      </w:r>
      <w:r w:rsidR="000C357C" w:rsidRPr="00E054B1">
        <w:rPr>
          <w:rFonts w:ascii="Times New Roman" w:hAnsi="Times New Roman" w:cs="Times New Roman"/>
        </w:rPr>
        <w:t xml:space="preserve"> valamint a gyermekvédelmi ellátásokról szóló</w:t>
      </w:r>
    </w:p>
    <w:p w14:paraId="156046A7" w14:textId="7901D1CF" w:rsidR="000C357C" w:rsidRDefault="000C357C" w:rsidP="000C357C">
      <w:pPr>
        <w:spacing w:after="0"/>
        <w:jc w:val="both"/>
        <w:rPr>
          <w:rFonts w:ascii="Times New Roman" w:hAnsi="Times New Roman" w:cs="Times New Roman"/>
        </w:rPr>
      </w:pPr>
      <w:r w:rsidRPr="000C357C">
        <w:rPr>
          <w:rFonts w:ascii="Times New Roman" w:hAnsi="Times New Roman" w:cs="Times New Roman"/>
        </w:rPr>
        <w:t>17/2017. (X. 31.) önkormányzati rendelet</w:t>
      </w:r>
      <w:r>
        <w:rPr>
          <w:rFonts w:ascii="Times New Roman" w:hAnsi="Times New Roman" w:cs="Times New Roman"/>
        </w:rPr>
        <w:t>ében szabályozta az egyes helyi szociális ellátások igénylésének szabályait.</w:t>
      </w:r>
    </w:p>
    <w:p w14:paraId="6BB74B2B" w14:textId="77777777" w:rsidR="000C357C" w:rsidRDefault="000C357C" w:rsidP="00941908">
      <w:pPr>
        <w:spacing w:after="0"/>
        <w:jc w:val="both"/>
        <w:rPr>
          <w:rFonts w:ascii="Times New Roman" w:hAnsi="Times New Roman" w:cs="Times New Roman"/>
        </w:rPr>
      </w:pPr>
    </w:p>
    <w:p w14:paraId="671C2E04" w14:textId="79EF0270" w:rsidR="00E5573E" w:rsidRPr="00E5573E" w:rsidRDefault="00E5573E" w:rsidP="00E5573E">
      <w:pPr>
        <w:spacing w:after="0"/>
        <w:jc w:val="both"/>
        <w:rPr>
          <w:rFonts w:ascii="Times New Roman" w:hAnsi="Times New Roman" w:cs="Times New Roman"/>
        </w:rPr>
      </w:pPr>
      <w:r>
        <w:rPr>
          <w:rFonts w:ascii="Times New Roman" w:hAnsi="Times New Roman" w:cs="Times New Roman"/>
        </w:rPr>
        <w:t>Jelenleg ú</w:t>
      </w:r>
      <w:r w:rsidRPr="00E5573E">
        <w:rPr>
          <w:rFonts w:ascii="Times New Roman" w:hAnsi="Times New Roman" w:cs="Times New Roman"/>
        </w:rPr>
        <w:t>j rendelet</w:t>
      </w:r>
      <w:r>
        <w:rPr>
          <w:rFonts w:ascii="Times New Roman" w:hAnsi="Times New Roman" w:cs="Times New Roman"/>
        </w:rPr>
        <w:t xml:space="preserve"> elfogadására van szükség, </w:t>
      </w:r>
      <w:r w:rsidRPr="00E5573E">
        <w:rPr>
          <w:rFonts w:ascii="Times New Roman" w:hAnsi="Times New Roman" w:cs="Times New Roman"/>
        </w:rPr>
        <w:t>a korábbi szöveg teljes átvételével</w:t>
      </w:r>
      <w:r>
        <w:rPr>
          <w:rFonts w:ascii="Times New Roman" w:hAnsi="Times New Roman" w:cs="Times New Roman"/>
        </w:rPr>
        <w:t xml:space="preserve"> és néhány pontban történő javítással</w:t>
      </w:r>
      <w:r w:rsidRPr="00E5573E">
        <w:rPr>
          <w:rFonts w:ascii="Times New Roman" w:hAnsi="Times New Roman" w:cs="Times New Roman"/>
        </w:rPr>
        <w:t xml:space="preserve">, mert </w:t>
      </w:r>
      <w:r>
        <w:rPr>
          <w:rFonts w:ascii="Times New Roman" w:hAnsi="Times New Roman" w:cs="Times New Roman"/>
        </w:rPr>
        <w:t>2017 óta a rendelet 11 módosítása során több elírás is történt.</w:t>
      </w:r>
    </w:p>
    <w:p w14:paraId="3F1E34E8" w14:textId="77777777" w:rsidR="00E5573E" w:rsidRPr="00E5573E" w:rsidRDefault="00E5573E" w:rsidP="00E5573E">
      <w:pPr>
        <w:spacing w:after="0"/>
        <w:jc w:val="both"/>
        <w:rPr>
          <w:rFonts w:ascii="Times New Roman" w:hAnsi="Times New Roman" w:cs="Times New Roman"/>
        </w:rPr>
      </w:pPr>
    </w:p>
    <w:p w14:paraId="61264BC7" w14:textId="0C639E27" w:rsidR="00E5573E" w:rsidRPr="00E5573E" w:rsidRDefault="00E5573E" w:rsidP="00E5573E">
      <w:pPr>
        <w:spacing w:after="0"/>
        <w:jc w:val="both"/>
        <w:rPr>
          <w:rFonts w:ascii="Times New Roman" w:hAnsi="Times New Roman" w:cs="Times New Roman"/>
        </w:rPr>
      </w:pPr>
      <w:r>
        <w:rPr>
          <w:rFonts w:ascii="Times New Roman" w:hAnsi="Times New Roman" w:cs="Times New Roman"/>
        </w:rPr>
        <w:t>A Szociális tűzifa igényléséről szóló 15.</w:t>
      </w:r>
      <w:proofErr w:type="gramStart"/>
      <w:r>
        <w:rPr>
          <w:rFonts w:ascii="Times New Roman" w:hAnsi="Times New Roman" w:cs="Times New Roman"/>
        </w:rPr>
        <w:t>§.(</w:t>
      </w:r>
      <w:proofErr w:type="gramEnd"/>
      <w:r>
        <w:rPr>
          <w:rFonts w:ascii="Times New Roman" w:hAnsi="Times New Roman" w:cs="Times New Roman"/>
        </w:rPr>
        <w:t>4) bekezdésében az újraszabályozott a szociális vetítési alaphoz igazított jogosultság megállapításánál az egyedülálló igénylőre vonatkozó jövedelemhatár</w:t>
      </w:r>
      <w:r>
        <w:rPr>
          <w:rFonts w:ascii="Times New Roman" w:hAnsi="Times New Roman" w:cs="Times New Roman"/>
        </w:rPr>
        <w:t xml:space="preserve"> eddig</w:t>
      </w:r>
      <w:r>
        <w:rPr>
          <w:rFonts w:ascii="Times New Roman" w:hAnsi="Times New Roman" w:cs="Times New Roman"/>
        </w:rPr>
        <w:t xml:space="preserve"> nem került meghatározásra.</w:t>
      </w:r>
      <w:r>
        <w:rPr>
          <w:rFonts w:ascii="Times New Roman" w:hAnsi="Times New Roman" w:cs="Times New Roman"/>
        </w:rPr>
        <w:t xml:space="preserve"> </w:t>
      </w:r>
      <w:r w:rsidRPr="00E5573E">
        <w:rPr>
          <w:rFonts w:ascii="Times New Roman" w:hAnsi="Times New Roman" w:cs="Times New Roman"/>
        </w:rPr>
        <w:t>Javasoljuk a kiegészítést megtenni:</w:t>
      </w:r>
    </w:p>
    <w:p w14:paraId="1535F1BB" w14:textId="77777777" w:rsidR="00E5573E" w:rsidRPr="00E5573E" w:rsidRDefault="00E5573E" w:rsidP="00E5573E">
      <w:pPr>
        <w:spacing w:after="0"/>
        <w:jc w:val="both"/>
        <w:rPr>
          <w:rFonts w:ascii="Times New Roman" w:hAnsi="Times New Roman" w:cs="Times New Roman"/>
        </w:rPr>
      </w:pPr>
    </w:p>
    <w:p w14:paraId="51873DA4" w14:textId="77777777" w:rsidR="00E5573E" w:rsidRPr="00E5573E" w:rsidRDefault="00E5573E" w:rsidP="00E5573E">
      <w:pPr>
        <w:autoSpaceDE w:val="0"/>
        <w:autoSpaceDN w:val="0"/>
        <w:adjustRightInd w:val="0"/>
        <w:spacing w:after="0"/>
        <w:ind w:left="708"/>
        <w:jc w:val="both"/>
        <w:rPr>
          <w:rFonts w:ascii="Times New Roman" w:hAnsi="Times New Roman" w:cs="Times New Roman"/>
          <w:b/>
          <w:i/>
          <w:iCs/>
        </w:rPr>
      </w:pPr>
      <w:r w:rsidRPr="00E5573E">
        <w:rPr>
          <w:rFonts w:ascii="Times New Roman" w:hAnsi="Times New Roman"/>
          <w:i/>
          <w:iCs/>
        </w:rPr>
        <w:t xml:space="preserve">(4) </w:t>
      </w:r>
      <w:r w:rsidRPr="00E5573E">
        <w:rPr>
          <w:rFonts w:ascii="Times New Roman" w:hAnsi="Times New Roman" w:cs="Times New Roman"/>
          <w:bCs/>
          <w:i/>
          <w:iCs/>
        </w:rPr>
        <w:t xml:space="preserve">A támogatás annak a rászorulónak adható, akinek a háztartásában az egy főre jutó jövedelem nem haladja meg a mindenkori öregségi nyugdíj legkisebb összegének 500 %-ban, </w:t>
      </w:r>
      <w:r w:rsidRPr="00E5573E">
        <w:rPr>
          <w:rFonts w:ascii="Times New Roman" w:hAnsi="Times New Roman" w:cs="Times New Roman"/>
          <w:b/>
          <w:i/>
          <w:iCs/>
        </w:rPr>
        <w:t>egyedülálló esetén 600 %-át.</w:t>
      </w:r>
    </w:p>
    <w:p w14:paraId="04E07FE0" w14:textId="4C54AAF2" w:rsidR="00E5573E" w:rsidRPr="00E5573E" w:rsidRDefault="00E5573E" w:rsidP="00E5573E">
      <w:pPr>
        <w:spacing w:after="0"/>
        <w:jc w:val="both"/>
        <w:rPr>
          <w:rFonts w:ascii="Times New Roman" w:hAnsi="Times New Roman" w:cs="Times New Roman"/>
        </w:rPr>
      </w:pPr>
    </w:p>
    <w:p w14:paraId="7BAE904C" w14:textId="0A772185" w:rsidR="000877FF" w:rsidRPr="00E5573E" w:rsidRDefault="00E5573E" w:rsidP="00E5573E">
      <w:pPr>
        <w:spacing w:after="0"/>
        <w:jc w:val="both"/>
        <w:rPr>
          <w:rFonts w:ascii="Times New Roman" w:hAnsi="Times New Roman" w:cs="Times New Roman"/>
          <w:bCs/>
          <w:i/>
          <w:iCs/>
        </w:rPr>
      </w:pPr>
      <w:r w:rsidRPr="00E5573E">
        <w:rPr>
          <w:rFonts w:ascii="Times New Roman" w:hAnsi="Times New Roman" w:cs="Times New Roman"/>
        </w:rPr>
        <w:t>F</w:t>
      </w:r>
      <w:r w:rsidRPr="00E5573E">
        <w:rPr>
          <w:rFonts w:ascii="Times New Roman" w:hAnsi="Times New Roman" w:cs="Times New Roman"/>
        </w:rPr>
        <w:t>ormai</w:t>
      </w:r>
      <w:r w:rsidRPr="00E5573E">
        <w:rPr>
          <w:rFonts w:ascii="Times New Roman" w:hAnsi="Times New Roman" w:cs="Times New Roman"/>
        </w:rPr>
        <w:t xml:space="preserve"> változás, hogy egyes szakaszok, bekezdések és alcímek á</w:t>
      </w:r>
      <w:r w:rsidRPr="00E5573E">
        <w:rPr>
          <w:rFonts w:ascii="Times New Roman" w:hAnsi="Times New Roman" w:cs="Times New Roman"/>
        </w:rPr>
        <w:t>tszámozás</w:t>
      </w:r>
      <w:r w:rsidRPr="00E5573E">
        <w:rPr>
          <w:rFonts w:ascii="Times New Roman" w:hAnsi="Times New Roman" w:cs="Times New Roman"/>
        </w:rPr>
        <w:t>ra kerültek</w:t>
      </w:r>
      <w:r>
        <w:rPr>
          <w:rFonts w:ascii="Times New Roman" w:hAnsi="Times New Roman" w:cs="Times New Roman"/>
        </w:rPr>
        <w:t>.</w:t>
      </w:r>
    </w:p>
    <w:p w14:paraId="7929BC82" w14:textId="77777777" w:rsidR="000877FF" w:rsidRDefault="000877FF" w:rsidP="00941908">
      <w:pPr>
        <w:spacing w:after="0"/>
        <w:jc w:val="both"/>
        <w:rPr>
          <w:rFonts w:ascii="Times New Roman" w:hAnsi="Times New Roman" w:cs="Times New Roman"/>
        </w:rPr>
      </w:pPr>
    </w:p>
    <w:p w14:paraId="36580A2D" w14:textId="3F27AB10" w:rsidR="00DF2F29" w:rsidRDefault="00BD4BEE" w:rsidP="00FC6660">
      <w:pPr>
        <w:spacing w:after="0"/>
        <w:jc w:val="both"/>
        <w:rPr>
          <w:rFonts w:ascii="Times New Roman" w:hAnsi="Times New Roman" w:cs="Times New Roman"/>
          <w:bCs/>
          <w:lang w:bidi="hi-IN"/>
        </w:rPr>
      </w:pPr>
      <w:r w:rsidRPr="00BD4BEE">
        <w:rPr>
          <w:rFonts w:ascii="Times New Roman" w:hAnsi="Times New Roman" w:cs="Times New Roman"/>
          <w:bCs/>
          <w:lang w:bidi="hi-IN"/>
        </w:rPr>
        <w:t>Telki, 202</w:t>
      </w:r>
      <w:r w:rsidR="00941908">
        <w:rPr>
          <w:rFonts w:ascii="Times New Roman" w:hAnsi="Times New Roman" w:cs="Times New Roman"/>
          <w:bCs/>
          <w:lang w:bidi="hi-IN"/>
        </w:rPr>
        <w:t>3</w:t>
      </w:r>
      <w:r w:rsidRPr="00BD4BEE">
        <w:rPr>
          <w:rFonts w:ascii="Times New Roman" w:hAnsi="Times New Roman" w:cs="Times New Roman"/>
          <w:bCs/>
          <w:lang w:bidi="hi-IN"/>
        </w:rPr>
        <w:t xml:space="preserve">. </w:t>
      </w:r>
      <w:r w:rsidR="00F4297D">
        <w:rPr>
          <w:rFonts w:ascii="Times New Roman" w:hAnsi="Times New Roman" w:cs="Times New Roman"/>
          <w:bCs/>
          <w:lang w:bidi="hi-IN"/>
        </w:rPr>
        <w:t>augusztus 22</w:t>
      </w:r>
      <w:r w:rsidR="005E462D">
        <w:rPr>
          <w:rFonts w:ascii="Times New Roman" w:hAnsi="Times New Roman" w:cs="Times New Roman"/>
          <w:bCs/>
          <w:lang w:bidi="hi-IN"/>
        </w:rPr>
        <w:t>.</w:t>
      </w:r>
    </w:p>
    <w:p w14:paraId="78A067FD" w14:textId="77777777" w:rsidR="00DF2F29" w:rsidRPr="00BD4BEE" w:rsidRDefault="00DF2F29" w:rsidP="00FC6660">
      <w:pPr>
        <w:spacing w:after="0"/>
        <w:jc w:val="both"/>
        <w:rPr>
          <w:rFonts w:ascii="Times New Roman" w:hAnsi="Times New Roman" w:cs="Times New Roman"/>
          <w:bCs/>
          <w:lang w:bidi="hi-IN"/>
        </w:rPr>
      </w:pPr>
    </w:p>
    <w:p w14:paraId="47D7C8D4" w14:textId="1A5B0124" w:rsidR="00BD4BEE" w:rsidRPr="00BD4BEE" w:rsidRDefault="00BD4BEE" w:rsidP="00FC6660">
      <w:pPr>
        <w:spacing w:after="0"/>
        <w:jc w:val="both"/>
        <w:rPr>
          <w:rFonts w:ascii="Times New Roman" w:hAnsi="Times New Roman" w:cs="Times New Roman"/>
          <w:bCs/>
          <w:lang w:bidi="hi-IN"/>
        </w:rPr>
      </w:pP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Pr>
          <w:rFonts w:ascii="Times New Roman" w:hAnsi="Times New Roman" w:cs="Times New Roman"/>
          <w:bCs/>
          <w:lang w:bidi="hi-IN"/>
        </w:rPr>
        <w:tab/>
      </w:r>
      <w:r>
        <w:rPr>
          <w:rFonts w:ascii="Times New Roman" w:hAnsi="Times New Roman" w:cs="Times New Roman"/>
          <w:bCs/>
          <w:lang w:bidi="hi-IN"/>
        </w:rPr>
        <w:tab/>
      </w:r>
      <w:r w:rsidR="005E462D">
        <w:rPr>
          <w:rFonts w:ascii="Times New Roman" w:hAnsi="Times New Roman" w:cs="Times New Roman"/>
          <w:bCs/>
          <w:lang w:bidi="hi-IN"/>
        </w:rPr>
        <w:tab/>
      </w:r>
      <w:r w:rsidR="005E462D">
        <w:rPr>
          <w:rFonts w:ascii="Times New Roman" w:hAnsi="Times New Roman" w:cs="Times New Roman"/>
          <w:bCs/>
          <w:lang w:bidi="hi-IN"/>
        </w:rPr>
        <w:tab/>
      </w:r>
      <w:r w:rsidRPr="00BD4BEE">
        <w:rPr>
          <w:rFonts w:ascii="Times New Roman" w:hAnsi="Times New Roman" w:cs="Times New Roman"/>
          <w:bCs/>
          <w:lang w:bidi="hi-IN"/>
        </w:rPr>
        <w:t>Deltai Károly</w:t>
      </w:r>
    </w:p>
    <w:p w14:paraId="1A584100" w14:textId="109023EB" w:rsidR="005E462D" w:rsidRDefault="00BD4BEE" w:rsidP="00F4297D">
      <w:pPr>
        <w:spacing w:after="0"/>
        <w:jc w:val="both"/>
        <w:rPr>
          <w:rFonts w:ascii="Times New Roman" w:hAnsi="Times New Roman" w:cs="Times New Roman"/>
          <w:bCs/>
          <w:lang w:bidi="hi-IN"/>
        </w:rPr>
      </w:pP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sidRPr="00BD4BEE">
        <w:rPr>
          <w:rFonts w:ascii="Times New Roman" w:hAnsi="Times New Roman" w:cs="Times New Roman"/>
          <w:bCs/>
          <w:lang w:bidi="hi-IN"/>
        </w:rPr>
        <w:tab/>
      </w:r>
      <w:r>
        <w:rPr>
          <w:rFonts w:ascii="Times New Roman" w:hAnsi="Times New Roman" w:cs="Times New Roman"/>
          <w:bCs/>
          <w:lang w:bidi="hi-IN"/>
        </w:rPr>
        <w:tab/>
      </w:r>
      <w:r w:rsidR="005E462D">
        <w:rPr>
          <w:rFonts w:ascii="Times New Roman" w:hAnsi="Times New Roman" w:cs="Times New Roman"/>
          <w:bCs/>
          <w:lang w:bidi="hi-IN"/>
        </w:rPr>
        <w:tab/>
      </w:r>
      <w:r w:rsidR="005E462D">
        <w:rPr>
          <w:rFonts w:ascii="Times New Roman" w:hAnsi="Times New Roman" w:cs="Times New Roman"/>
          <w:bCs/>
          <w:lang w:bidi="hi-IN"/>
        </w:rPr>
        <w:tab/>
      </w:r>
      <w:r w:rsidRPr="00BD4BEE">
        <w:rPr>
          <w:rFonts w:ascii="Times New Roman" w:hAnsi="Times New Roman" w:cs="Times New Roman"/>
          <w:bCs/>
          <w:lang w:bidi="hi-IN"/>
        </w:rPr>
        <w:t>polgármeste</w:t>
      </w:r>
      <w:r w:rsidR="00F4297D">
        <w:rPr>
          <w:rFonts w:ascii="Times New Roman" w:hAnsi="Times New Roman" w:cs="Times New Roman"/>
          <w:bCs/>
          <w:lang w:bidi="hi-IN"/>
        </w:rPr>
        <w:t>r</w:t>
      </w:r>
    </w:p>
    <w:p w14:paraId="599D75E5" w14:textId="77777777" w:rsidR="00E5573E" w:rsidRDefault="00E5573E" w:rsidP="00F4297D">
      <w:pPr>
        <w:spacing w:after="0"/>
        <w:jc w:val="both"/>
        <w:rPr>
          <w:rFonts w:ascii="Times New Roman" w:hAnsi="Times New Roman" w:cs="Times New Roman"/>
          <w:bCs/>
          <w:lang w:bidi="hi-IN"/>
        </w:rPr>
      </w:pPr>
    </w:p>
    <w:p w14:paraId="66CA7014" w14:textId="77777777" w:rsidR="00E5573E" w:rsidRDefault="00E5573E" w:rsidP="00F4297D">
      <w:pPr>
        <w:spacing w:after="0"/>
        <w:jc w:val="both"/>
        <w:rPr>
          <w:rFonts w:ascii="Times New Roman" w:hAnsi="Times New Roman" w:cs="Times New Roman"/>
          <w:bCs/>
          <w:lang w:bidi="hi-IN"/>
        </w:rPr>
      </w:pPr>
    </w:p>
    <w:p w14:paraId="7C84188B" w14:textId="77777777" w:rsidR="00262C79" w:rsidRPr="00B0366C" w:rsidRDefault="00262C79" w:rsidP="00262C79">
      <w:pPr>
        <w:pStyle w:val="Szvegtrzs"/>
        <w:spacing w:before="240" w:after="480" w:line="240" w:lineRule="auto"/>
        <w:jc w:val="center"/>
        <w:rPr>
          <w:rFonts w:cs="Times New Roman"/>
          <w:b/>
          <w:bCs/>
          <w:sz w:val="22"/>
          <w:szCs w:val="22"/>
        </w:rPr>
      </w:pPr>
      <w:r w:rsidRPr="00B0366C">
        <w:rPr>
          <w:rFonts w:cs="Times New Roman"/>
          <w:b/>
          <w:bCs/>
          <w:sz w:val="22"/>
          <w:szCs w:val="22"/>
        </w:rPr>
        <w:t>Telki Község Önkormányzata Képviselő-testületének .../.... (...) önkormányzati rendelete</w:t>
      </w:r>
    </w:p>
    <w:p w14:paraId="72AE8940" w14:textId="77777777" w:rsidR="00262C79" w:rsidRPr="00B0366C" w:rsidRDefault="00262C79" w:rsidP="00262C79">
      <w:pPr>
        <w:pStyle w:val="Szvegtrzs"/>
        <w:spacing w:before="240" w:after="480" w:line="240" w:lineRule="auto"/>
        <w:jc w:val="center"/>
        <w:rPr>
          <w:rFonts w:cs="Times New Roman"/>
          <w:b/>
          <w:bCs/>
          <w:sz w:val="22"/>
          <w:szCs w:val="22"/>
        </w:rPr>
      </w:pPr>
      <w:r w:rsidRPr="00B0366C">
        <w:rPr>
          <w:rFonts w:cs="Times New Roman"/>
          <w:b/>
          <w:bCs/>
          <w:sz w:val="22"/>
          <w:szCs w:val="22"/>
        </w:rPr>
        <w:t xml:space="preserve">A szociális igazgatásról és </w:t>
      </w:r>
      <w:proofErr w:type="gramStart"/>
      <w:r w:rsidRPr="00B0366C">
        <w:rPr>
          <w:rFonts w:cs="Times New Roman"/>
          <w:b/>
          <w:bCs/>
          <w:sz w:val="22"/>
          <w:szCs w:val="22"/>
        </w:rPr>
        <w:t>ellátásokról</w:t>
      </w:r>
      <w:proofErr w:type="gramEnd"/>
      <w:r w:rsidRPr="00B0366C">
        <w:rPr>
          <w:rFonts w:cs="Times New Roman"/>
          <w:b/>
          <w:bCs/>
          <w:sz w:val="22"/>
          <w:szCs w:val="22"/>
        </w:rPr>
        <w:t xml:space="preserve"> valamint a gyermekvédelmi ellátásokról</w:t>
      </w:r>
    </w:p>
    <w:p w14:paraId="2CD446B9" w14:textId="77777777" w:rsidR="00262C79" w:rsidRPr="00B0366C" w:rsidRDefault="00262C79" w:rsidP="00262C79">
      <w:pPr>
        <w:pStyle w:val="Szvegtrzs"/>
        <w:spacing w:before="220" w:after="0" w:line="240" w:lineRule="auto"/>
        <w:jc w:val="both"/>
        <w:rPr>
          <w:rFonts w:cs="Times New Roman"/>
          <w:sz w:val="22"/>
          <w:szCs w:val="22"/>
        </w:rPr>
      </w:pPr>
      <w:r w:rsidRPr="00B0366C">
        <w:rPr>
          <w:rFonts w:cs="Times New Roman"/>
          <w:sz w:val="22"/>
          <w:szCs w:val="22"/>
        </w:rPr>
        <w:lastRenderedPageBreak/>
        <w:t xml:space="preserve">Telki község Önkormányzat képviselő-testülete a szociális igazgatásról és szociális ellátásokról szóló 1993. évi III. törvény 132. §. (4) bekezdésében, valamint a gyermekek védelméről és a gyámügyi igazgatásról szóló 1997. évi XXXI. törvény 18. § (2) </w:t>
      </w:r>
      <w:proofErr w:type="spellStart"/>
      <w:r w:rsidRPr="00B0366C">
        <w:rPr>
          <w:rFonts w:cs="Times New Roman"/>
          <w:sz w:val="22"/>
          <w:szCs w:val="22"/>
        </w:rPr>
        <w:t>bek</w:t>
      </w:r>
      <w:proofErr w:type="spellEnd"/>
      <w:r w:rsidRPr="00B0366C">
        <w:rPr>
          <w:rFonts w:cs="Times New Roman"/>
          <w:sz w:val="22"/>
          <w:szCs w:val="22"/>
        </w:rPr>
        <w:t xml:space="preserve">., 131. § (1) bekezdésben és 151. §. (9) bekezdésében kapott felhatalmazás alapján Magyarország helyi önkormányzatairól szóló 2011. évi CLXXXIX. törvény 13. §. </w:t>
      </w:r>
      <w:proofErr w:type="gramStart"/>
      <w:r w:rsidRPr="00B0366C">
        <w:rPr>
          <w:rFonts w:cs="Times New Roman"/>
          <w:sz w:val="22"/>
          <w:szCs w:val="22"/>
        </w:rPr>
        <w:t>( 1</w:t>
      </w:r>
      <w:proofErr w:type="gramEnd"/>
      <w:r w:rsidRPr="00B0366C">
        <w:rPr>
          <w:rFonts w:cs="Times New Roman"/>
          <w:sz w:val="22"/>
          <w:szCs w:val="22"/>
        </w:rPr>
        <w:t xml:space="preserve"> ) bekezdésének 8. pontjában meghatározott feladatkörében eljárva a következő rendeletet alkotja.</w:t>
      </w:r>
    </w:p>
    <w:p w14:paraId="66AA0564" w14:textId="77777777" w:rsidR="00262C79" w:rsidRPr="00B0366C" w:rsidRDefault="00262C79" w:rsidP="00262C79">
      <w:pPr>
        <w:pStyle w:val="Szvegtrzs"/>
        <w:spacing w:before="360" w:after="0" w:line="240" w:lineRule="auto"/>
        <w:jc w:val="center"/>
        <w:rPr>
          <w:rFonts w:cs="Times New Roman"/>
          <w:i/>
          <w:iCs/>
          <w:sz w:val="22"/>
          <w:szCs w:val="22"/>
        </w:rPr>
      </w:pPr>
      <w:r w:rsidRPr="00B0366C">
        <w:rPr>
          <w:rFonts w:cs="Times New Roman"/>
          <w:i/>
          <w:iCs/>
          <w:sz w:val="22"/>
          <w:szCs w:val="22"/>
        </w:rPr>
        <w:t>I. Fejezet</w:t>
      </w:r>
    </w:p>
    <w:p w14:paraId="239DB388" w14:textId="77777777" w:rsidR="00262C79" w:rsidRPr="00B0366C" w:rsidRDefault="00262C79" w:rsidP="00262C79">
      <w:pPr>
        <w:pStyle w:val="Szvegtrzs"/>
        <w:spacing w:after="0" w:line="240" w:lineRule="auto"/>
        <w:jc w:val="center"/>
        <w:rPr>
          <w:rFonts w:cs="Times New Roman"/>
          <w:i/>
          <w:iCs/>
          <w:sz w:val="22"/>
          <w:szCs w:val="22"/>
        </w:rPr>
      </w:pPr>
      <w:r w:rsidRPr="00B0366C">
        <w:rPr>
          <w:rFonts w:cs="Times New Roman"/>
          <w:i/>
          <w:iCs/>
          <w:sz w:val="22"/>
          <w:szCs w:val="22"/>
        </w:rPr>
        <w:t xml:space="preserve">Általános rendelkezések </w:t>
      </w:r>
    </w:p>
    <w:p w14:paraId="73FD38F4"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 A rendelet hatálya</w:t>
      </w:r>
    </w:p>
    <w:p w14:paraId="547ECC98"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 §</w:t>
      </w:r>
    </w:p>
    <w:p w14:paraId="1F7BC90C"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w:t>
      </w:r>
      <w:proofErr w:type="gramStart"/>
      <w:r w:rsidRPr="00B0366C">
        <w:rPr>
          <w:rFonts w:cs="Times New Roman"/>
          <w:sz w:val="22"/>
          <w:szCs w:val="22"/>
        </w:rPr>
        <w:t>( továbbiakban</w:t>
      </w:r>
      <w:proofErr w:type="gramEnd"/>
      <w:r w:rsidRPr="00B0366C">
        <w:rPr>
          <w:rFonts w:cs="Times New Roman"/>
          <w:sz w:val="22"/>
          <w:szCs w:val="22"/>
        </w:rPr>
        <w:t>: Szt. ) 3. §-a szerinti személyekre terjed ki.</w:t>
      </w:r>
    </w:p>
    <w:p w14:paraId="6ADCA56D"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2. A szociális és gyermekvédelmi ellátások formái</w:t>
      </w:r>
    </w:p>
    <w:p w14:paraId="2DC33F29"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 §</w:t>
      </w:r>
    </w:p>
    <w:p w14:paraId="365AC569"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Telki község Önkormányzata a szociális és gyermekvédelmi gondoskodás keretében az alábbi ellátásokat nyújtja:</w:t>
      </w:r>
    </w:p>
    <w:p w14:paraId="53542BDA"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Pénzbeli települési támogatások</w:t>
      </w:r>
    </w:p>
    <w:p w14:paraId="5F233AD0"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aa</w:t>
      </w:r>
      <w:proofErr w:type="spellEnd"/>
      <w:r w:rsidRPr="00B0366C">
        <w:rPr>
          <w:rFonts w:cs="Times New Roman"/>
          <w:i/>
          <w:iCs/>
          <w:sz w:val="22"/>
          <w:szCs w:val="22"/>
        </w:rPr>
        <w:t>)</w:t>
      </w:r>
      <w:r w:rsidRPr="00B0366C">
        <w:rPr>
          <w:rFonts w:cs="Times New Roman"/>
          <w:sz w:val="22"/>
          <w:szCs w:val="22"/>
        </w:rPr>
        <w:tab/>
        <w:t>rendkívüli élethelyzet esetén járó települési támogatás</w:t>
      </w:r>
    </w:p>
    <w:p w14:paraId="659417A0"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ab)</w:t>
      </w:r>
      <w:r w:rsidRPr="00B0366C">
        <w:rPr>
          <w:rFonts w:cs="Times New Roman"/>
          <w:sz w:val="22"/>
          <w:szCs w:val="22"/>
        </w:rPr>
        <w:tab/>
        <w:t xml:space="preserve">gyermekétkezési térítési </w:t>
      </w:r>
      <w:proofErr w:type="gramStart"/>
      <w:r w:rsidRPr="00B0366C">
        <w:rPr>
          <w:rFonts w:cs="Times New Roman"/>
          <w:sz w:val="22"/>
          <w:szCs w:val="22"/>
        </w:rPr>
        <w:t>díj kedvezmény</w:t>
      </w:r>
      <w:proofErr w:type="gramEnd"/>
    </w:p>
    <w:p w14:paraId="7D5B3BB3"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ac</w:t>
      </w:r>
      <w:proofErr w:type="spellEnd"/>
      <w:r w:rsidRPr="00B0366C">
        <w:rPr>
          <w:rFonts w:cs="Times New Roman"/>
          <w:i/>
          <w:iCs/>
          <w:sz w:val="22"/>
          <w:szCs w:val="22"/>
        </w:rPr>
        <w:t>)</w:t>
      </w:r>
      <w:r w:rsidRPr="00B0366C">
        <w:rPr>
          <w:rFonts w:cs="Times New Roman"/>
          <w:sz w:val="22"/>
          <w:szCs w:val="22"/>
        </w:rPr>
        <w:tab/>
        <w:t>gyermekek karácsonyi támogatása</w:t>
      </w:r>
    </w:p>
    <w:p w14:paraId="300E356B"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ad)</w:t>
      </w:r>
      <w:r w:rsidRPr="00B0366C">
        <w:rPr>
          <w:rFonts w:cs="Times New Roman"/>
          <w:sz w:val="22"/>
          <w:szCs w:val="22"/>
        </w:rPr>
        <w:tab/>
        <w:t>karácsonyi támogatás</w:t>
      </w:r>
    </w:p>
    <w:p w14:paraId="2C241939"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ae</w:t>
      </w:r>
      <w:proofErr w:type="spellEnd"/>
      <w:r w:rsidRPr="00B0366C">
        <w:rPr>
          <w:rFonts w:cs="Times New Roman"/>
          <w:i/>
          <w:iCs/>
          <w:sz w:val="22"/>
          <w:szCs w:val="22"/>
        </w:rPr>
        <w:t>)</w:t>
      </w:r>
      <w:r w:rsidRPr="00B0366C">
        <w:rPr>
          <w:rFonts w:cs="Times New Roman"/>
          <w:sz w:val="22"/>
          <w:szCs w:val="22"/>
        </w:rPr>
        <w:tab/>
        <w:t>születési támogatás</w:t>
      </w:r>
    </w:p>
    <w:p w14:paraId="7FE860E4"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Természetbeni települési támogatások</w:t>
      </w:r>
    </w:p>
    <w:p w14:paraId="10DA0C15"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ba</w:t>
      </w:r>
      <w:proofErr w:type="spellEnd"/>
      <w:r w:rsidRPr="00B0366C">
        <w:rPr>
          <w:rFonts w:cs="Times New Roman"/>
          <w:i/>
          <w:iCs/>
          <w:sz w:val="22"/>
          <w:szCs w:val="22"/>
        </w:rPr>
        <w:t>)</w:t>
      </w:r>
      <w:r w:rsidRPr="00B0366C">
        <w:rPr>
          <w:rFonts w:cs="Times New Roman"/>
          <w:sz w:val="22"/>
          <w:szCs w:val="22"/>
        </w:rPr>
        <w:tab/>
        <w:t>köztemetés</w:t>
      </w:r>
    </w:p>
    <w:p w14:paraId="180E41D8"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bb</w:t>
      </w:r>
      <w:proofErr w:type="spellEnd"/>
      <w:r w:rsidRPr="00B0366C">
        <w:rPr>
          <w:rFonts w:cs="Times New Roman"/>
          <w:i/>
          <w:iCs/>
          <w:sz w:val="22"/>
          <w:szCs w:val="22"/>
        </w:rPr>
        <w:t>)</w:t>
      </w:r>
      <w:r w:rsidRPr="00B0366C">
        <w:rPr>
          <w:rFonts w:cs="Times New Roman"/>
          <w:sz w:val="22"/>
          <w:szCs w:val="22"/>
        </w:rPr>
        <w:tab/>
        <w:t>szociális célú tűzifa</w:t>
      </w:r>
    </w:p>
    <w:p w14:paraId="7600C87E"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bc</w:t>
      </w:r>
      <w:proofErr w:type="spellEnd"/>
      <w:r w:rsidRPr="00B0366C">
        <w:rPr>
          <w:rFonts w:cs="Times New Roman"/>
          <w:i/>
          <w:iCs/>
          <w:sz w:val="22"/>
          <w:szCs w:val="22"/>
        </w:rPr>
        <w:t>)</w:t>
      </w:r>
      <w:r w:rsidRPr="00B0366C">
        <w:rPr>
          <w:rFonts w:cs="Times New Roman"/>
          <w:sz w:val="22"/>
          <w:szCs w:val="22"/>
        </w:rPr>
        <w:tab/>
        <w:t>települési támogatás</w:t>
      </w:r>
    </w:p>
    <w:p w14:paraId="17187F7D"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bd</w:t>
      </w:r>
      <w:proofErr w:type="spellEnd"/>
      <w:r w:rsidRPr="00B0366C">
        <w:rPr>
          <w:rFonts w:cs="Times New Roman"/>
          <w:i/>
          <w:iCs/>
          <w:sz w:val="22"/>
          <w:szCs w:val="22"/>
        </w:rPr>
        <w:t>)</w:t>
      </w:r>
      <w:r w:rsidRPr="00B0366C">
        <w:rPr>
          <w:rFonts w:cs="Times New Roman"/>
          <w:sz w:val="22"/>
          <w:szCs w:val="22"/>
        </w:rPr>
        <w:tab/>
        <w:t>védőoltások támogatása</w:t>
      </w:r>
    </w:p>
    <w:p w14:paraId="21DF9FAD"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be)</w:t>
      </w:r>
      <w:r w:rsidRPr="00B0366C">
        <w:rPr>
          <w:rFonts w:cs="Times New Roman"/>
          <w:sz w:val="22"/>
          <w:szCs w:val="22"/>
        </w:rPr>
        <w:tab/>
        <w:t>nyári táboroztatás</w:t>
      </w:r>
    </w:p>
    <w:p w14:paraId="1AFD6B58"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személyes gondoskodást nyújtó ellátások.</w:t>
      </w:r>
    </w:p>
    <w:p w14:paraId="070BCAFD"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támogatások pénzügyi fedezetét a Képviselő-testület az éves költségvetési rendeletében állapítja meg.</w:t>
      </w:r>
    </w:p>
    <w:p w14:paraId="6A771257"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3. Hatásköri és eljárási szabályok</w:t>
      </w:r>
    </w:p>
    <w:p w14:paraId="750789EA"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3. §</w:t>
      </w:r>
    </w:p>
    <w:p w14:paraId="3D42CEF1"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 képviselő-testület az e rendeletben szabályozott I. fokú szociális és gyermekvédelmi ellátásokkal kapcsolatos hatáskörét a 7. §. (12) bekezdésben foglalt kivétellel – a Szociális Bizottságra ruházza át.</w:t>
      </w:r>
    </w:p>
    <w:p w14:paraId="4709D3F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(2) A 7. §. (12) bekezdésben, a 8/A §-ban, 12. §-ban, a 18. </w:t>
      </w:r>
      <w:proofErr w:type="gramStart"/>
      <w:r w:rsidRPr="00B0366C">
        <w:rPr>
          <w:rFonts w:cs="Times New Roman"/>
          <w:sz w:val="22"/>
          <w:szCs w:val="22"/>
        </w:rPr>
        <w:t>§,-</w:t>
      </w:r>
      <w:proofErr w:type="gramEnd"/>
      <w:r w:rsidRPr="00B0366C">
        <w:rPr>
          <w:rFonts w:cs="Times New Roman"/>
          <w:sz w:val="22"/>
          <w:szCs w:val="22"/>
        </w:rPr>
        <w:t>ban és 16/A. §.-ban foglalt ellátások megállapítása esetén a hatáskör a polgármestert illeti meg.</w:t>
      </w:r>
    </w:p>
    <w:p w14:paraId="5F163B9E"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személyes gondoskodást nyújtó szociális ellátások igénybevételéről az ellátást biztosító intézményvezető dönt, és erről írásban értesíti az ellátást igénylőt, illetve törvényes képviselőjét.</w:t>
      </w:r>
    </w:p>
    <w:p w14:paraId="72FA0AC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Az intézményvezető</w:t>
      </w:r>
    </w:p>
    <w:p w14:paraId="7D7BF06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az étkeztetés tekintetében a Szt. 62. §</w:t>
      </w:r>
    </w:p>
    <w:p w14:paraId="16C241D0"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 házi segítségnyújtás tekintetében a Szt. 63. §.</w:t>
      </w:r>
    </w:p>
    <w:p w14:paraId="35638A6D"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az ápolást, gondozást nyújtó intézmények esetében a Szt. 68/A. § alapján hozza meg döntését.</w:t>
      </w:r>
    </w:p>
    <w:p w14:paraId="46C24479"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4. Értelmező rendelkezések</w:t>
      </w:r>
    </w:p>
    <w:p w14:paraId="25C9BDBC"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4. §</w:t>
      </w:r>
    </w:p>
    <w:p w14:paraId="47809EBA"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lastRenderedPageBreak/>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2C561FB6"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5. Eljárási szabályok</w:t>
      </w:r>
    </w:p>
    <w:p w14:paraId="7F0B504C"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5. §</w:t>
      </w:r>
    </w:p>
    <w:p w14:paraId="701462E0"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E rendeletben szabályozott ellátások iránti eljárást megindítani</w:t>
      </w:r>
    </w:p>
    <w:p w14:paraId="59222189"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 pénzbeli és természetbeni ellátások iránti kérelmet Telki Község Polgármesteri Hivatalánál személyesen, vagy postai úton lehet,</w:t>
      </w:r>
    </w:p>
    <w:p w14:paraId="0D6D6FD8"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 személyes gondoskodást nyújtó intézményi ellátások esetében az intézmény vezetőnél</w:t>
      </w:r>
    </w:p>
    <w:p w14:paraId="3A687A99"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kell kezdeményezni.</w:t>
      </w:r>
    </w:p>
    <w:p w14:paraId="55342436"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(2) A kérelmekhez csatolni kell a </w:t>
      </w:r>
      <w:proofErr w:type="spellStart"/>
      <w:r w:rsidRPr="00B0366C">
        <w:rPr>
          <w:rFonts w:cs="Times New Roman"/>
          <w:sz w:val="22"/>
          <w:szCs w:val="22"/>
        </w:rPr>
        <w:t>Szt</w:t>
      </w:r>
      <w:proofErr w:type="spellEnd"/>
      <w:r w:rsidRPr="00B0366C">
        <w:rPr>
          <w:rFonts w:cs="Times New Roman"/>
          <w:sz w:val="22"/>
          <w:szCs w:val="22"/>
        </w:rPr>
        <w:t>-ben, egyéb kapcsolódó jogszabályokban, valamint az e rendeletben előírt mellékleteket.</w:t>
      </w:r>
    </w:p>
    <w:p w14:paraId="4C5E0348"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Az önkormányzat a támogatást kérelemre vagy hivatalból állapítja meg.</w:t>
      </w:r>
    </w:p>
    <w:p w14:paraId="4DB0CEED"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hatáskör gyakorlója egyszerűsített határozatot hozhat, ha a kérelemnek helyt ad és az ügyben nincs ellenérdekű ügyfél.</w:t>
      </w:r>
    </w:p>
    <w:p w14:paraId="12FF37E9"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6. §</w:t>
      </w:r>
    </w:p>
    <w:p w14:paraId="6410A901"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 szociális rászorultság vizsgálata során a jövedelem megállapítása a Polgármesteri Hivatal feladata. Amennyiben a kérelmező által benyújtott igazolások, helyi ismeret nem elegendő a rászorultság megállapításához, úgy a hatáskör gyakorlója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6E30708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Amennyiben a kérelmező életkörülményei alapján feltételezhető, hogy a jövedelemnyilatkozatban foglaltak nem valósak, a hatáskört gyakorló szerv az Szt. 10. § (6) bekezdése szerint jár el.</w:t>
      </w:r>
    </w:p>
    <w:p w14:paraId="53595A0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támogatás kifizetéséről a Polgármesteri Hivatal Pénzügyi Csoportja gondoskodik. A Pénzügyi Csoport a megállapított pénzbeli támogatást a részére átadott határozat alapján bankszámlára történő utalással vagy postai úton a lakcímre történő fizeti ki a jogosult számára.</w:t>
      </w:r>
    </w:p>
    <w:p w14:paraId="25DFDC45"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kérelmeket döntésre a Polgármesteri Hivatal készíti elő.</w:t>
      </w:r>
    </w:p>
    <w:p w14:paraId="1812041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(5) A szociális és gyermekvédelmi ellátásra való jogosultság megállapítása céljából a kérelmező valamennyi, az önkormányzat által nyújtott támogatás esetén köteles benyújtani írásbeli kérelmet, nyilatkozatot a közös háztartásban élőkről, eltartásra </w:t>
      </w:r>
      <w:proofErr w:type="spellStart"/>
      <w:r w:rsidRPr="00B0366C">
        <w:rPr>
          <w:rFonts w:cs="Times New Roman"/>
          <w:sz w:val="22"/>
          <w:szCs w:val="22"/>
        </w:rPr>
        <w:t>kötelezhetőségről</w:t>
      </w:r>
      <w:proofErr w:type="spellEnd"/>
      <w:r w:rsidRPr="00B0366C">
        <w:rPr>
          <w:rFonts w:cs="Times New Roman"/>
          <w:sz w:val="22"/>
          <w:szCs w:val="22"/>
        </w:rPr>
        <w:t>, jövedelemigazolást a havonta rendszeresen mérhető jövedelmekről (a kérelem benyújtását megelőző hónap jövedelmeiről), igazolást vagy a kérelmező nyilatkozatát az 1 éven belüli egyéb jövedelmekről, továbbá lakhatást elősegítő települési támogatás és születési támogatás esetén az 1. mellékletben meghatározott vagyonnyilatkozatot.</w:t>
      </w:r>
    </w:p>
    <w:p w14:paraId="06344CC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A Polgármesteri Hivatala a fogyatékosok esélyegyenlőségének biztosítása érdekében a szociális ügyek intézése során segítséget nyújt az ügyintézés, dokumentumok kitöltése során.</w:t>
      </w:r>
    </w:p>
    <w:p w14:paraId="1F719D3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(7)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64A9590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(8)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B0366C">
        <w:rPr>
          <w:rFonts w:cs="Times New Roman"/>
          <w:sz w:val="22"/>
          <w:szCs w:val="22"/>
        </w:rPr>
        <w:t>unokaöccs</w:t>
      </w:r>
      <w:proofErr w:type="spellEnd"/>
      <w:r w:rsidRPr="00B0366C">
        <w:rPr>
          <w:rFonts w:cs="Times New Roman"/>
          <w:sz w:val="22"/>
          <w:szCs w:val="22"/>
        </w:rPr>
        <w:t>.</w:t>
      </w:r>
    </w:p>
    <w:p w14:paraId="4FC8C8F7"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(9) A rendkívüli települési támogatás évente legfeljebb négy esetben állapítható meg.</w:t>
      </w:r>
    </w:p>
    <w:p w14:paraId="64D295C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(10) A havi rendszerességgel folyósított pénzbeli ellátások a kérelmezőt a kérelem benyújtásának hónap első napjától illetik meg. A jogosultság megszüntetése esetében a megszüntetés napja –amennyiben e rendelet másként nem rendelkezik - a megszüntetésre okot adó körülmény bekövetkezte hónapjának utolsó napja. Ápolási célú települési támogatás esetén az ápolt személy halála esetén az ápolási támogatás folyósítását a halál időpontját követő hónap utolsó napjával kell megszüntetni.</w:t>
      </w:r>
    </w:p>
    <w:p w14:paraId="7DC7E7C6" w14:textId="77777777" w:rsidR="00262C79" w:rsidRPr="00B0366C" w:rsidRDefault="00262C79" w:rsidP="00262C79">
      <w:pPr>
        <w:pStyle w:val="Szvegtrzs"/>
        <w:spacing w:before="360" w:after="0" w:line="240" w:lineRule="auto"/>
        <w:jc w:val="center"/>
        <w:rPr>
          <w:rFonts w:cs="Times New Roman"/>
          <w:i/>
          <w:iCs/>
          <w:sz w:val="22"/>
          <w:szCs w:val="22"/>
        </w:rPr>
      </w:pPr>
      <w:r w:rsidRPr="00B0366C">
        <w:rPr>
          <w:rFonts w:cs="Times New Roman"/>
          <w:i/>
          <w:iCs/>
          <w:sz w:val="22"/>
          <w:szCs w:val="22"/>
        </w:rPr>
        <w:t>II. Fejezet</w:t>
      </w:r>
    </w:p>
    <w:p w14:paraId="79138EE3" w14:textId="77777777" w:rsidR="00262C79" w:rsidRPr="00B0366C" w:rsidRDefault="00262C79" w:rsidP="00262C79">
      <w:pPr>
        <w:pStyle w:val="Szvegtrzs"/>
        <w:spacing w:after="0" w:line="240" w:lineRule="auto"/>
        <w:jc w:val="center"/>
        <w:rPr>
          <w:rFonts w:cs="Times New Roman"/>
          <w:i/>
          <w:iCs/>
          <w:sz w:val="22"/>
          <w:szCs w:val="22"/>
        </w:rPr>
      </w:pPr>
      <w:r w:rsidRPr="00B0366C">
        <w:rPr>
          <w:rFonts w:cs="Times New Roman"/>
          <w:i/>
          <w:iCs/>
          <w:sz w:val="22"/>
          <w:szCs w:val="22"/>
        </w:rPr>
        <w:t xml:space="preserve">Rendkívüli élethelyzetben adott települési támogatás </w:t>
      </w:r>
    </w:p>
    <w:p w14:paraId="7E5D9352"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7. §</w:t>
      </w:r>
    </w:p>
    <w:p w14:paraId="66E9B08A"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a létfenntartást veszélyeztető rendkívüli élethelyzetbe került, valamint időszakosan vagy tartósan létfenntartási gondokkal küzdő személyek részére települési támogatást nyújt.</w:t>
      </w:r>
    </w:p>
    <w:p w14:paraId="2E2692C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települési támogatás formája</w:t>
      </w:r>
    </w:p>
    <w:p w14:paraId="18DA6ED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rendkívüli települési támogatás</w:t>
      </w:r>
    </w:p>
    <w:p w14:paraId="0EDAA93D"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 xml:space="preserve"> rendszeres települési támogatás</w:t>
      </w:r>
    </w:p>
    <w:p w14:paraId="759B440D"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A lakhatást elősegítő települési támogatás</w:t>
      </w:r>
    </w:p>
    <w:p w14:paraId="608E9E1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Ápolási célú települési támogatás</w:t>
      </w:r>
    </w:p>
    <w:p w14:paraId="5A53731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(3) Rendkívüli települési támogatásban részesíthető az a személy, aki </w:t>
      </w:r>
      <w:proofErr w:type="gramStart"/>
      <w:r w:rsidRPr="00B0366C">
        <w:rPr>
          <w:rFonts w:cs="Times New Roman"/>
          <w:sz w:val="22"/>
          <w:szCs w:val="22"/>
        </w:rPr>
        <w:t>önmaga</w:t>
      </w:r>
      <w:proofErr w:type="gramEnd"/>
      <w:r w:rsidRPr="00B0366C">
        <w:rPr>
          <w:rFonts w:cs="Times New Roman"/>
          <w:sz w:val="22"/>
          <w:szCs w:val="22"/>
        </w:rPr>
        <w:t xml:space="preserve"> illetve családja átmeneti létfenntartásáról alkalmanként jelentkező többletkiadás miatt más módon nem tud gondoskodni:</w:t>
      </w:r>
    </w:p>
    <w:p w14:paraId="4E73A6B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(4) A (3) </w:t>
      </w:r>
      <w:proofErr w:type="spellStart"/>
      <w:r w:rsidRPr="00B0366C">
        <w:rPr>
          <w:rFonts w:cs="Times New Roman"/>
          <w:sz w:val="22"/>
          <w:szCs w:val="22"/>
        </w:rPr>
        <w:t>bek</w:t>
      </w:r>
      <w:proofErr w:type="spellEnd"/>
      <w:r w:rsidRPr="00B0366C">
        <w:rPr>
          <w:rFonts w:cs="Times New Roman"/>
          <w:sz w:val="22"/>
          <w:szCs w:val="22"/>
        </w:rPr>
        <w:t>. szerint elismert többletkiadás</w:t>
      </w:r>
    </w:p>
    <w:p w14:paraId="45D0183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tanulói, hallgatói jogviszonyban álló gyermek tanévkezdési kiadása</w:t>
      </w:r>
    </w:p>
    <w:p w14:paraId="5B3CFBD9"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 xml:space="preserve"> a gyermek fogadásának előkészítéséhez</w:t>
      </w:r>
    </w:p>
    <w:p w14:paraId="4D968AD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iskolai táborok, kötelező –térítési díjjal működő iskolai programok</w:t>
      </w:r>
    </w:p>
    <w:p w14:paraId="2358961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elemi kár esetén felmerült költség</w:t>
      </w:r>
    </w:p>
    <w:p w14:paraId="18820D14"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e)</w:t>
      </w:r>
      <w:r w:rsidRPr="00B0366C">
        <w:rPr>
          <w:rFonts w:cs="Times New Roman"/>
          <w:sz w:val="22"/>
          <w:szCs w:val="22"/>
        </w:rPr>
        <w:tab/>
        <w:t>eseti magas gyógyszerköltség</w:t>
      </w:r>
    </w:p>
    <w:p w14:paraId="503C784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f)</w:t>
      </w:r>
      <w:r w:rsidRPr="00B0366C">
        <w:rPr>
          <w:rFonts w:cs="Times New Roman"/>
          <w:sz w:val="22"/>
          <w:szCs w:val="22"/>
        </w:rPr>
        <w:tab/>
        <w:t>legalább 5 napot elérő vagy meghaladó kórházi kezelés költsége</w:t>
      </w:r>
    </w:p>
    <w:p w14:paraId="3ADE3419"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g)</w:t>
      </w:r>
      <w:r w:rsidRPr="00B0366C">
        <w:rPr>
          <w:rFonts w:cs="Times New Roman"/>
          <w:sz w:val="22"/>
          <w:szCs w:val="22"/>
        </w:rPr>
        <w:tab/>
        <w:t xml:space="preserve">téli </w:t>
      </w:r>
      <w:proofErr w:type="spellStart"/>
      <w:r w:rsidRPr="00B0366C">
        <w:rPr>
          <w:rFonts w:cs="Times New Roman"/>
          <w:sz w:val="22"/>
          <w:szCs w:val="22"/>
        </w:rPr>
        <w:t>tűzelővásárlás</w:t>
      </w:r>
      <w:proofErr w:type="spellEnd"/>
    </w:p>
    <w:p w14:paraId="79817ECB"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h)</w:t>
      </w:r>
      <w:r w:rsidRPr="00B0366C">
        <w:rPr>
          <w:rFonts w:cs="Times New Roman"/>
          <w:sz w:val="22"/>
          <w:szCs w:val="22"/>
        </w:rPr>
        <w:tab/>
        <w:t xml:space="preserve"> rendszeres pénzellátás folyósítását megelőző ellátatlan időszak</w:t>
      </w:r>
    </w:p>
    <w:p w14:paraId="77EA182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i)</w:t>
      </w:r>
      <w:r w:rsidRPr="00B0366C">
        <w:rPr>
          <w:rFonts w:cs="Times New Roman"/>
          <w:sz w:val="22"/>
          <w:szCs w:val="22"/>
        </w:rPr>
        <w:tab/>
        <w:t>temetési költség</w:t>
      </w:r>
    </w:p>
    <w:p w14:paraId="6AAE358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j)</w:t>
      </w:r>
      <w:r w:rsidRPr="00B0366C">
        <w:rPr>
          <w:rFonts w:cs="Times New Roman"/>
          <w:sz w:val="22"/>
          <w:szCs w:val="22"/>
        </w:rPr>
        <w:tab/>
        <w:t>egyéb a fentiekbe nem sorolt rendkívüli élethelyzet</w:t>
      </w:r>
    </w:p>
    <w:p w14:paraId="3847C13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(5) Rendkívüli települési támogatásban részesíthető az a személy, aki </w:t>
      </w:r>
      <w:proofErr w:type="gramStart"/>
      <w:r w:rsidRPr="00B0366C">
        <w:rPr>
          <w:rFonts w:cs="Times New Roman"/>
          <w:sz w:val="22"/>
          <w:szCs w:val="22"/>
        </w:rPr>
        <w:t>önmaga</w:t>
      </w:r>
      <w:proofErr w:type="gramEnd"/>
      <w:r w:rsidRPr="00B0366C">
        <w:rPr>
          <w:rFonts w:cs="Times New Roman"/>
          <w:sz w:val="22"/>
          <w:szCs w:val="22"/>
        </w:rPr>
        <w:t xml:space="preserve"> illetve családja átmeneti létfenntartásáról a (4) bekezdés a) - c) pontjában meghatározott, alkalmanként jelentkező többletkiadás miatt más módon nem tud gondoskodni és a családjában az egy főre jutó havi jövedelem nem haladja meg a szociális vetítési alap összegének 500 % egyedülálló esetén 600%-át.</w:t>
      </w:r>
    </w:p>
    <w:p w14:paraId="33CC915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(6) Rendkívüli települési támogatásban részesíthető az a személy, aki </w:t>
      </w:r>
      <w:proofErr w:type="gramStart"/>
      <w:r w:rsidRPr="00B0366C">
        <w:rPr>
          <w:rFonts w:cs="Times New Roman"/>
          <w:sz w:val="22"/>
          <w:szCs w:val="22"/>
        </w:rPr>
        <w:t>önmaga</w:t>
      </w:r>
      <w:proofErr w:type="gramEnd"/>
      <w:r w:rsidRPr="00B0366C">
        <w:rPr>
          <w:rFonts w:cs="Times New Roman"/>
          <w:sz w:val="22"/>
          <w:szCs w:val="22"/>
        </w:rPr>
        <w:t xml:space="preserve"> illetve családja átmeneti létfenntartásáról a (4) bekezdés d) és f) – h) és j) pontjában meghatározott, alkalmanként jelentkező többletkiadás miatt más módon nem tud gondoskodni és a családjában az egy főre jutó havi jövedelem nem haladja meg a szociális vetítési alap összegének 500 %-át, egyedülálló esetén 600 %-át.</w:t>
      </w:r>
    </w:p>
    <w:p w14:paraId="49F12E3E"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(7) Rendkívüli települési támogatásban részesíthető az a személy, aki </w:t>
      </w:r>
      <w:proofErr w:type="gramStart"/>
      <w:r w:rsidRPr="00B0366C">
        <w:rPr>
          <w:rFonts w:cs="Times New Roman"/>
          <w:sz w:val="22"/>
          <w:szCs w:val="22"/>
        </w:rPr>
        <w:t>önmaga</w:t>
      </w:r>
      <w:proofErr w:type="gramEnd"/>
      <w:r w:rsidRPr="00B0366C">
        <w:rPr>
          <w:rFonts w:cs="Times New Roman"/>
          <w:sz w:val="22"/>
          <w:szCs w:val="22"/>
        </w:rPr>
        <w:t xml:space="preserve"> illetve családja átmeneti létfenntartásáról a (4) bekezdés e) pontjában meghatározott, eseti felmerülő magas gyógyszerköltség miatt nem tud gondoskodni és</w:t>
      </w:r>
    </w:p>
    <w:p w14:paraId="4487E6BA"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nem jogosult közgyógyellátásra, és</w:t>
      </w:r>
    </w:p>
    <w:p w14:paraId="2CAB3E1F"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 xml:space="preserve"> akinek </w:t>
      </w:r>
      <w:proofErr w:type="spellStart"/>
      <w:r w:rsidRPr="00B0366C">
        <w:rPr>
          <w:rFonts w:cs="Times New Roman"/>
          <w:sz w:val="22"/>
          <w:szCs w:val="22"/>
        </w:rPr>
        <w:t>esetenkénti</w:t>
      </w:r>
      <w:proofErr w:type="spellEnd"/>
      <w:r w:rsidRPr="00B0366C">
        <w:rPr>
          <w:rFonts w:cs="Times New Roman"/>
          <w:sz w:val="22"/>
          <w:szCs w:val="22"/>
        </w:rPr>
        <w:t xml:space="preserve"> gyógyszerkiadása meghaladja a 6.000.- Ft-ot és a családjában az egy főre jutó havi jövedelem nem haladja meg a szociális vetítési alap összegének 500 % -át, egyedülálló esetén 600 %-át.</w:t>
      </w:r>
    </w:p>
    <w:p w14:paraId="407AE8D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(8) Rendkívüli települési támogatásban részesíthető az a személy, aki </w:t>
      </w:r>
      <w:proofErr w:type="gramStart"/>
      <w:r w:rsidRPr="00B0366C">
        <w:rPr>
          <w:rFonts w:cs="Times New Roman"/>
          <w:sz w:val="22"/>
          <w:szCs w:val="22"/>
        </w:rPr>
        <w:t>önmaga</w:t>
      </w:r>
      <w:proofErr w:type="gramEnd"/>
      <w:r w:rsidRPr="00B0366C">
        <w:rPr>
          <w:rFonts w:cs="Times New Roman"/>
          <w:sz w:val="22"/>
          <w:szCs w:val="22"/>
        </w:rPr>
        <w:t xml:space="preserve"> illetve családja átmeneti létfenntartásáról a (4) bekezdés i) pontjában meghatározott, alkalmanként jelentkező többletkiadás miatt más módon nem tud gondoskodni és a családjában az egy főre jutó havi jövedelem nem haladja meg a szociális vetítési alap összegének 500 %-át, egyedül élő esetén 600 %-át.</w:t>
      </w:r>
    </w:p>
    <w:p w14:paraId="4643D8DF"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(9) A temetési költségre adható rendkívüli települési támogatásban összege nem lehet kevesebb a helyben szokásos legolcsóbb temetés költségének 25%-</w:t>
      </w:r>
      <w:proofErr w:type="spellStart"/>
      <w:r w:rsidRPr="00B0366C">
        <w:rPr>
          <w:rFonts w:cs="Times New Roman"/>
          <w:sz w:val="22"/>
          <w:szCs w:val="22"/>
        </w:rPr>
        <w:t>ánál</w:t>
      </w:r>
      <w:proofErr w:type="spellEnd"/>
      <w:r w:rsidRPr="00B0366C">
        <w:rPr>
          <w:rFonts w:cs="Times New Roman"/>
          <w:sz w:val="22"/>
          <w:szCs w:val="22"/>
        </w:rPr>
        <w:t xml:space="preserve">. </w:t>
      </w:r>
    </w:p>
    <w:p w14:paraId="33E3CF82"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(10) Az elismert többletkiadások miatt nyújtott rendkívüli települési támogatásban egyszeri összegét a (4) bekezdésben meghatározott esetekben – a rászorultsághoz igazodóan 10.000-50.000.- Ft terjedő összegben, lehet megállapítani. </w:t>
      </w:r>
    </w:p>
    <w:p w14:paraId="459C88A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(11) Kivételes esetben a rendkívüli élethelyzetbe került kérelmező részére, jövedelemhatártól függetlenül évente egy alkalommal maximum 100.000.- Ft erejéig támogatás nyújtható.</w:t>
      </w:r>
    </w:p>
    <w:p w14:paraId="2133C4D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(12) A 7. § (1) bekezdésében meghatározott rendkívüli és azonnali segítséget igénylő esetben a polgármester jövedelemhatártól függetlenül 50. 000 Ft-ig terjedő önkormányzati segélyt adhat. </w:t>
      </w:r>
    </w:p>
    <w:p w14:paraId="5A123E58"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 xml:space="preserve">6. Gyermekétkeztetési térítési </w:t>
      </w:r>
      <w:proofErr w:type="gramStart"/>
      <w:r w:rsidRPr="00B0366C">
        <w:rPr>
          <w:rFonts w:cs="Times New Roman"/>
          <w:b/>
          <w:bCs/>
          <w:sz w:val="22"/>
          <w:szCs w:val="22"/>
        </w:rPr>
        <w:t>díj kedvezmény</w:t>
      </w:r>
      <w:proofErr w:type="gramEnd"/>
    </w:p>
    <w:p w14:paraId="08EEAD8F"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8. §</w:t>
      </w:r>
    </w:p>
    <w:p w14:paraId="4784F687"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 szociális vetítési alap összegének 500%-át, gyermekét egyedül nevelő esetén 600 %-át.</w:t>
      </w:r>
    </w:p>
    <w:p w14:paraId="52F27FFE"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Szociális Bizottság egyéni rászorultság alapján az étkezési térítési díjból kedvezményt adhat, ha a családban az egy főre jutó jövedelem nem éri el a szociális vetítési alap összegének 500 %- át, gyermekét egyedül nevelő esetén 600 %-át.</w:t>
      </w:r>
    </w:p>
    <w:p w14:paraId="3C25232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Az önkormányzat az ellátás megkezdésekor, de legkésőbb az ellátás igénybevételétől számított 8 napon belül értesíti a kötelezettet a térítési díjról.</w:t>
      </w:r>
    </w:p>
    <w:p w14:paraId="77C1FD2F"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gyermekétkeztetési térítési díjkedvezmény iránti kérelmet a szülő vagy más törvényes képviselő, illetve a nagykorú kérelmező terjesztheti elő a Hivatalnál.</w:t>
      </w:r>
    </w:p>
    <w:p w14:paraId="681ADD7F"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(5) A gyermekétkeztetési térítési díjkedvezményre való jogosultság kezdő időpontja a kérelem benyújtás hónapjának első napja. A gyermekétkeztetési térítési díjkedvezményre való jogosultságot a nevelési/tanítási év időtartamára kell megállapítani. </w:t>
      </w:r>
    </w:p>
    <w:p w14:paraId="69B040DA"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9. §</w:t>
      </w:r>
    </w:p>
    <w:p w14:paraId="29B4E4BB"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a tartósan beteg vagy fogyatékos gyermekkel, iskolai tanulóval közös háztartásban élő iskolai tanulónak az intézményi térítési díjból 50%-os kedvezményt biztosít.</w:t>
      </w:r>
    </w:p>
    <w:p w14:paraId="1BB7A53D"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(2) Az (1) bekezdésben maghatározott kedvezmény esetén az étkezés igénybevételére irányuló kérelemhez csatolni kell a magasabb összegű családi pótlékra jogosító betegségekről és fogyatékosságokról szóló 5/2003. (II. 19.) </w:t>
      </w:r>
      <w:proofErr w:type="spellStart"/>
      <w:r w:rsidRPr="00B0366C">
        <w:rPr>
          <w:rFonts w:cs="Times New Roman"/>
          <w:sz w:val="22"/>
          <w:szCs w:val="22"/>
        </w:rPr>
        <w:t>ESzCsM</w:t>
      </w:r>
      <w:proofErr w:type="spellEnd"/>
      <w:r w:rsidRPr="00B0366C">
        <w:rPr>
          <w:rFonts w:cs="Times New Roman"/>
          <w:sz w:val="22"/>
          <w:szCs w:val="22"/>
        </w:rPr>
        <w:t xml:space="preserve"> rendelet melléklete szerinti igazolást a tartósan beteg, illetve súlyosan fogyatékos gyermekről.</w:t>
      </w:r>
    </w:p>
    <w:p w14:paraId="6F4ADDB0"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7. Gyermekek karácsonyi támogatása</w:t>
      </w:r>
    </w:p>
    <w:p w14:paraId="2627A28C"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10. §</w:t>
      </w:r>
    </w:p>
    <w:p w14:paraId="5993A734"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Annak a gyermeknek, akinek a tárgyév december 1-jén a rendszeres gyermekvédelmi kedvezményre való jogosultság fennáll, minden év december hónapjában az önkormányzat települési támogatásként, egyszeri, gyermekenként 30.000.- Ft összegű pénzbeli támogatást folyósít.</w:t>
      </w:r>
    </w:p>
    <w:p w14:paraId="108267A3"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8. Születési támogatás</w:t>
      </w:r>
    </w:p>
    <w:p w14:paraId="75CE8159"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11. §</w:t>
      </w:r>
    </w:p>
    <w:p w14:paraId="0E4528D3"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 születési támogatás a gyermek születésekor, a gyermek neveléséhez nyújtott egyösszegű hozzájárulás.</w:t>
      </w:r>
    </w:p>
    <w:p w14:paraId="0E3BD2F0"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rendkívüli települési támogatásként nyújtott születési támogatásra jogosult a gyermeket saját háztartásában nevelő, szülő/törvényes képviselő, amennyiben</w:t>
      </w:r>
    </w:p>
    <w:p w14:paraId="28180214"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legalább az egyik szülő – a gyermek születésekor, és a gyermek születését közvetlenül megelőző 12 hónapban – megszakítás nélkül Telkiben bejelentett lakóhellyel, vagy ennek hiányában bejelentett tartózkodási hellyel rendelkezik, és életvitelszerűen Telki község közigazgatási területén él,</w:t>
      </w:r>
    </w:p>
    <w:p w14:paraId="3C147848"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r>
      <w:r w:rsidRPr="00B0366C">
        <w:rPr>
          <w:rFonts w:cs="Times New Roman"/>
          <w:sz w:val="22"/>
          <w:szCs w:val="22"/>
          <w:vertAlign w:val="superscript"/>
        </w:rPr>
        <w:t>[18]</w:t>
      </w:r>
      <w:r w:rsidRPr="00B0366C">
        <w:rPr>
          <w:rFonts w:cs="Times New Roman"/>
          <w:sz w:val="22"/>
          <w:szCs w:val="22"/>
        </w:rPr>
        <w:t xml:space="preserve"> a gyermeket nevelő családban az egy főre jutó jövedelem nem haladja meg a szociális vetítési alap összegének 500 %-át, a gyermeket egyedül nevelő szülő esetén a szociális vetítési alap összegének 600 %-át, továbbá</w:t>
      </w:r>
    </w:p>
    <w:p w14:paraId="785732C7"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az egy háztartásban együtt élők egyike sem rendelkezik az Szt. 4. §. (1) bekezdés b) pontjában meghatározott értékű vagyonnal.</w:t>
      </w:r>
    </w:p>
    <w:p w14:paraId="4443E737"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születési támogatást a szülő a gyermek születését követő 6 hónapon belül igényelheti. A határidő elmulasztása jogvesztő.</w:t>
      </w:r>
    </w:p>
    <w:p w14:paraId="7C0A0A9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kérelemhez csatolni kell a 6. § (4)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 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
    <w:p w14:paraId="2845F683"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(5) A támogatás </w:t>
      </w:r>
      <w:proofErr w:type="spellStart"/>
      <w:r w:rsidRPr="00B0366C">
        <w:rPr>
          <w:rFonts w:cs="Times New Roman"/>
          <w:sz w:val="22"/>
          <w:szCs w:val="22"/>
        </w:rPr>
        <w:t>gyermekenkénti</w:t>
      </w:r>
      <w:proofErr w:type="spellEnd"/>
      <w:r w:rsidRPr="00B0366C">
        <w:rPr>
          <w:rFonts w:cs="Times New Roman"/>
          <w:sz w:val="22"/>
          <w:szCs w:val="22"/>
        </w:rPr>
        <w:t xml:space="preserve"> összege 30.000.- Ft.</w:t>
      </w:r>
    </w:p>
    <w:p w14:paraId="1F0ED28A"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9. A lakhatást elősegítő települési támogatás</w:t>
      </w:r>
    </w:p>
    <w:p w14:paraId="16AFAE89"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12. §</w:t>
      </w:r>
    </w:p>
    <w:p w14:paraId="6CC76C4C"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lakhatás elősegítése érdekében települési támogatást nyújt a szociálisan rászorult személyeknek, családoknak az általuk lakott lakás vagy nem lakás céljára szolgáló helyiség fenntartásával kapcsolatos villanyáram-, víz- és gázfogyasztás, csatornahasználat és szemétszállítás (a továbbiakban együtt: rezsiköltség) díjához, az e rendeletben meghatározott feltételek fennállása esetén (a továbbiakban: lakáshatást elősegítő települési támogatás).</w:t>
      </w:r>
    </w:p>
    <w:p w14:paraId="39929818"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Lakhatást elősegítő települési támogatásra jogosult az a személy,</w:t>
      </w:r>
    </w:p>
    <w:p w14:paraId="47E1AD8E"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 xml:space="preserve"> akinek családjában az egy főre jutó havi jövedelem nem haladja meg a szociális vetítési alap összegének 500 %-át, egyedülálló esetén 600 %-át és</w:t>
      </w:r>
    </w:p>
    <w:p w14:paraId="37CBFC7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az egy háztartásban együtt élők egyike sem rendelkezik az Szt. 4. §. (1) bekezdés b) pontjában meghatározott értékű vagyonnal</w:t>
      </w:r>
    </w:p>
    <w:p w14:paraId="27A095C8"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kérelemhez csatolni kell az utolsó három havi rezsiköltségről szóló értesítők másolatát, a háztartásban élő 16 éven felüli gyermek részéről iskolalátogatási igazolást.</w:t>
      </w:r>
    </w:p>
    <w:p w14:paraId="569ED08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lakhatást elősegítő települési támogatásra nyújtott támogatás egy hónapra jutó összege a fűtési időszakban, októbertől márciusig 10.000.- Ft/hó - 20.000.- Ft/hó, áprilistól szeptemberig: 5.000. Ft/hó - 10.000.- Ft/hó közötti összegben állapítható meg.</w:t>
      </w:r>
    </w:p>
    <w:p w14:paraId="25B1BD35"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(5) A lakhatást elősegítő települési támogatást 12 hónapra kell megállapítani.</w:t>
      </w:r>
    </w:p>
    <w:p w14:paraId="2EB453A6"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A lakhatást elősegítő települési támogatás ugyanazon lakásra csak egy jogosultnak állapítható meg, függetlenül a lakásban élő személyek és háztartások számától.</w:t>
      </w:r>
    </w:p>
    <w:p w14:paraId="56F9E663"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10. Ápolási célú települési támogatás</w:t>
      </w:r>
    </w:p>
    <w:p w14:paraId="4C08510F"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13. §</w:t>
      </w:r>
    </w:p>
    <w:p w14:paraId="761A9845"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(1) Ápolási célú települési támogatás állapítható meg a Telki közigazgatási területén lakóhellyel rendelkező és életvitelszerűen a településen lakó nagykorú családtag részére az alábbi feltételek együttes fennállása </w:t>
      </w:r>
      <w:proofErr w:type="gramStart"/>
      <w:r w:rsidRPr="00B0366C">
        <w:rPr>
          <w:rFonts w:cs="Times New Roman"/>
          <w:sz w:val="22"/>
          <w:szCs w:val="22"/>
        </w:rPr>
        <w:t>esetén</w:t>
      </w:r>
      <w:proofErr w:type="gramEnd"/>
      <w:r w:rsidRPr="00B0366C">
        <w:rPr>
          <w:rFonts w:cs="Times New Roman"/>
          <w:sz w:val="22"/>
          <w:szCs w:val="22"/>
        </w:rPr>
        <w:t xml:space="preserve"> ha az igénylő</w:t>
      </w:r>
    </w:p>
    <w:p w14:paraId="7550778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18. életévét betöltött tartós beteg személy gondozását, ápolását végzi;</w:t>
      </w:r>
    </w:p>
    <w:p w14:paraId="2B05E4E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kora, egészségi állapota alapján alkalmas az ápolt személy gondozási és ápolási igényére tekintettel a feladat ellátására;</w:t>
      </w:r>
    </w:p>
    <w:p w14:paraId="1C2A9B87"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regisztrált álláskereső és a munkanélküliek ellátására, társadalombiztosítási ellátására, valamint nyugellátásra nem jogosult;</w:t>
      </w:r>
    </w:p>
    <w:p w14:paraId="299D535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családjában az egy főre jutó jövedelem nem haladja meg a szociális vetítési alap összegének 500%- át, egyedül álló esetén 600 %-át</w:t>
      </w:r>
    </w:p>
    <w:p w14:paraId="1392635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e)</w:t>
      </w:r>
      <w:r w:rsidRPr="00B0366C">
        <w:rPr>
          <w:rFonts w:cs="Times New Roman"/>
          <w:sz w:val="22"/>
          <w:szCs w:val="22"/>
        </w:rPr>
        <w:tab/>
        <w:t>nem jogosult az Szt. 41. §-a alapján ápolási díjra.</w:t>
      </w:r>
    </w:p>
    <w:p w14:paraId="71FA697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(2) A rendkívüli települési támogatás a 18. életévét betöltött tartós beteg személy háziorvos vagy szakorvos igazolása, a lakókörnyezetben végzett környezettanulmány </w:t>
      </w:r>
      <w:proofErr w:type="gramStart"/>
      <w:r w:rsidRPr="00B0366C">
        <w:rPr>
          <w:rFonts w:cs="Times New Roman"/>
          <w:sz w:val="22"/>
          <w:szCs w:val="22"/>
        </w:rPr>
        <w:t>figyelembe vételével</w:t>
      </w:r>
      <w:proofErr w:type="gramEnd"/>
      <w:r w:rsidRPr="00B0366C">
        <w:rPr>
          <w:rFonts w:cs="Times New Roman"/>
          <w:sz w:val="22"/>
          <w:szCs w:val="22"/>
        </w:rPr>
        <w:t xml:space="preserve"> kerül megállapításra.</w:t>
      </w:r>
    </w:p>
    <w:p w14:paraId="2EAD823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környezettanulmány kiterjed arra, hogy az ápolt személy közvetlen lakó környezete mennyiben biztosítja</w:t>
      </w:r>
    </w:p>
    <w:p w14:paraId="5168DBBB"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 megfelelő lakhatását, személyi higiéniáját,</w:t>
      </w:r>
    </w:p>
    <w:p w14:paraId="3EC282C7"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 xml:space="preserve">a megfelelő étkeztetését, felügyeletét, </w:t>
      </w:r>
      <w:proofErr w:type="spellStart"/>
      <w:r w:rsidRPr="00B0366C">
        <w:rPr>
          <w:rFonts w:cs="Times New Roman"/>
          <w:sz w:val="22"/>
          <w:szCs w:val="22"/>
        </w:rPr>
        <w:t>gyógyszerezését</w:t>
      </w:r>
      <w:proofErr w:type="spellEnd"/>
      <w:r w:rsidRPr="00B0366C">
        <w:rPr>
          <w:rFonts w:cs="Times New Roman"/>
          <w:sz w:val="22"/>
          <w:szCs w:val="22"/>
        </w:rPr>
        <w:t>,</w:t>
      </w:r>
    </w:p>
    <w:p w14:paraId="471FF112"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egészségi állapotának megfelelő háziorvosi, kezelőorvosi kapcsolattartást.</w:t>
      </w:r>
    </w:p>
    <w:p w14:paraId="2F702525"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7C4DBB9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(5) Az ápolási célú települési támogatás összege a szociális vetítési alap összegének 100 %-a.</w:t>
      </w:r>
    </w:p>
    <w:p w14:paraId="4D2307DE"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Az ápolási támogatás legfeljebb tizenkét hónap időtartamra állapítható meg.</w:t>
      </w:r>
    </w:p>
    <w:p w14:paraId="53F1B27A" w14:textId="77777777" w:rsidR="00262C79" w:rsidRPr="00B0366C" w:rsidRDefault="00262C79" w:rsidP="00262C79">
      <w:pPr>
        <w:pStyle w:val="Szvegtrzs"/>
        <w:spacing w:before="360" w:after="0" w:line="240" w:lineRule="auto"/>
        <w:jc w:val="center"/>
        <w:rPr>
          <w:rFonts w:cs="Times New Roman"/>
          <w:i/>
          <w:iCs/>
          <w:sz w:val="22"/>
          <w:szCs w:val="22"/>
        </w:rPr>
      </w:pPr>
      <w:r w:rsidRPr="00B0366C">
        <w:rPr>
          <w:rFonts w:cs="Times New Roman"/>
          <w:i/>
          <w:iCs/>
          <w:sz w:val="22"/>
          <w:szCs w:val="22"/>
        </w:rPr>
        <w:t>III. Fejezet</w:t>
      </w:r>
    </w:p>
    <w:p w14:paraId="7A58E28F" w14:textId="77777777" w:rsidR="00262C79" w:rsidRPr="00B0366C" w:rsidRDefault="00262C79" w:rsidP="00262C79">
      <w:pPr>
        <w:pStyle w:val="Szvegtrzs"/>
        <w:spacing w:after="0" w:line="240" w:lineRule="auto"/>
        <w:jc w:val="center"/>
        <w:rPr>
          <w:rFonts w:cs="Times New Roman"/>
          <w:i/>
          <w:iCs/>
          <w:sz w:val="22"/>
          <w:szCs w:val="22"/>
        </w:rPr>
      </w:pPr>
      <w:r w:rsidRPr="00B0366C">
        <w:rPr>
          <w:rFonts w:cs="Times New Roman"/>
          <w:i/>
          <w:iCs/>
          <w:sz w:val="22"/>
          <w:szCs w:val="22"/>
        </w:rPr>
        <w:t xml:space="preserve">Természetben nyújtott települési támogatások </w:t>
      </w:r>
    </w:p>
    <w:p w14:paraId="3EF88BE6"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11. Köztemetés</w:t>
      </w:r>
    </w:p>
    <w:p w14:paraId="601BCB72"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14. §</w:t>
      </w:r>
    </w:p>
    <w:p w14:paraId="2558CCE7"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elhunyt személy közköltségen történő eltemettetésének szabályait a Szt. 48. §-a, valamint a Korm. rendelet 34. §-a tartalmazza.</w:t>
      </w:r>
    </w:p>
    <w:p w14:paraId="5AB9706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Az eltemettetésre köteles személy a Szt. 48. § (3) bekezdés b) pontban meghatározott megtérítési kötelezettség alól mentesül, ha annak megtérítési létfenntartását veszélyezteti</w:t>
      </w:r>
    </w:p>
    <w:p w14:paraId="17198831"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12. Szociális célú tűzifa támogatás</w:t>
      </w:r>
    </w:p>
    <w:p w14:paraId="498A8DCD"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15. §</w:t>
      </w:r>
    </w:p>
    <w:p w14:paraId="636ECEAE"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a központi támogatás függvényében évente egyszeri, természetbeni szociális célú tűzifa támogatást nyújthat (a továbbiakban: támogatás) azon szociálisan rászoruló személyek részére, akik a támogatás megítélésének napján a településen bejelentett állandó lakóhellyel rendelkeznek és életvitelszerűen is a településen élnek.</w:t>
      </w:r>
    </w:p>
    <w:p w14:paraId="2CFBE7E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támogatás</w:t>
      </w:r>
    </w:p>
    <w:p w14:paraId="56FCDBC4"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kérelemre, vagy</w:t>
      </w:r>
    </w:p>
    <w:p w14:paraId="3D87CD4A"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az (5) bekezdésben foglalt rászorultak esetében hivatalból is adható.</w:t>
      </w:r>
    </w:p>
    <w:p w14:paraId="1DDB569E"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(2) bekezdés a) pontja szerinti kérelmet írásban kell benyújtani és a kérelemhez csatolni kell az igénylő és háztartásában élők jövedelméről szóló igazolást, valamint nyilatkozatot az egyéb jövedelmekről.</w:t>
      </w:r>
    </w:p>
    <w:p w14:paraId="0296B0D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támogatás adható annak a rászorulónak, akinek a háztartásában az egy főre jutó jövedelem nem haladja meg a szociális vetítési alap összegének 500 %-át</w:t>
      </w:r>
      <w:r w:rsidRPr="00B0366C">
        <w:rPr>
          <w:rFonts w:cs="Times New Roman"/>
          <w:b/>
          <w:bCs/>
          <w:sz w:val="22"/>
          <w:szCs w:val="22"/>
        </w:rPr>
        <w:t>,</w:t>
      </w:r>
      <w:r w:rsidRPr="00B0366C">
        <w:rPr>
          <w:rFonts w:cs="Times New Roman"/>
          <w:sz w:val="22"/>
          <w:szCs w:val="22"/>
        </w:rPr>
        <w:t xml:space="preserve"> egyedül álló esetén 600 %-át.</w:t>
      </w:r>
    </w:p>
    <w:p w14:paraId="6A0BAA02"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(5) A szociális rászorultság megállapításánál előnyt élvez, aki a szociális igazgatásról és szociális ellátásokról szóló </w:t>
      </w:r>
      <w:proofErr w:type="spellStart"/>
      <w:r w:rsidRPr="00B0366C">
        <w:rPr>
          <w:rFonts w:cs="Times New Roman"/>
          <w:sz w:val="22"/>
          <w:szCs w:val="22"/>
        </w:rPr>
        <w:t>Szt.szerint</w:t>
      </w:r>
      <w:proofErr w:type="spellEnd"/>
    </w:p>
    <w:p w14:paraId="5C85F082"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aktív korúak ellátására,</w:t>
      </w:r>
    </w:p>
    <w:p w14:paraId="19689DA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időskorúak járadékára,</w:t>
      </w:r>
    </w:p>
    <w:p w14:paraId="5D74846D"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 xml:space="preserve">települési támogatásban </w:t>
      </w:r>
      <w:proofErr w:type="gramStart"/>
      <w:r w:rsidRPr="00B0366C">
        <w:rPr>
          <w:rFonts w:cs="Times New Roman"/>
          <w:sz w:val="22"/>
          <w:szCs w:val="22"/>
        </w:rPr>
        <w:t>( különösen</w:t>
      </w:r>
      <w:proofErr w:type="gramEnd"/>
      <w:r w:rsidRPr="00B0366C">
        <w:rPr>
          <w:rFonts w:cs="Times New Roman"/>
          <w:sz w:val="22"/>
          <w:szCs w:val="22"/>
        </w:rPr>
        <w:t xml:space="preserve"> a lakhatáshoz kapcsolódó rendszeres kiadások viselésével kapcsolatos támogatásban) részesülőktől</w:t>
      </w:r>
    </w:p>
    <w:p w14:paraId="5A09405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a gyermekek védelméről és a gyámügyi igazgatásról szóló törvényben szabályozott halmozottan hátrányos helyzetű gyermeket nevelő családok.</w:t>
      </w:r>
    </w:p>
    <w:p w14:paraId="2FF6DF7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Háztartásonként legfeljebb 5 m3 tűzifa adható.</w:t>
      </w:r>
    </w:p>
    <w:p w14:paraId="2CE6B99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(7) Nem részesülhet támogatásban, aki a lakóingatlan fűtését nem fatüzeléssel oldja meg.</w:t>
      </w:r>
    </w:p>
    <w:p w14:paraId="2A6B5B0F"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(8) Az Önkormányzat a tűzifa kiosztásáról a vonatkozó magasabb rendű jogszabályban meghatározott időpontig gondoskodik. A tűzifa kiosztása az önkormányzat által, lakcímre történő szállítással valósul meg.</w:t>
      </w:r>
    </w:p>
    <w:p w14:paraId="7391099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(9) Az önkormányzat a szociális tűzifában részesülőktől ellenszolgáltatást nem kér.</w:t>
      </w:r>
    </w:p>
    <w:p w14:paraId="1E28E595"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13. Védőoltások támogatása</w:t>
      </w:r>
    </w:p>
    <w:p w14:paraId="21FC39CE"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16. §</w:t>
      </w:r>
    </w:p>
    <w:p w14:paraId="644261E9"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(1) E rendelet alapján az önkormányzat természetben nyújtott települési támogatásként biztosítja a 24 hetes kort be nem töltött kiskorúak részére a </w:t>
      </w:r>
      <w:proofErr w:type="spellStart"/>
      <w:r w:rsidRPr="00B0366C">
        <w:rPr>
          <w:rFonts w:cs="Times New Roman"/>
          <w:sz w:val="22"/>
          <w:szCs w:val="22"/>
        </w:rPr>
        <w:t>Rota</w:t>
      </w:r>
      <w:proofErr w:type="spellEnd"/>
      <w:r w:rsidRPr="00B0366C">
        <w:rPr>
          <w:rFonts w:cs="Times New Roman"/>
          <w:sz w:val="22"/>
          <w:szCs w:val="22"/>
        </w:rPr>
        <w:t xml:space="preserve"> vírus elleni védőoltást feltéve, hogy a gyermek </w:t>
      </w:r>
      <w:proofErr w:type="spellStart"/>
      <w:r w:rsidRPr="00B0366C">
        <w:rPr>
          <w:rFonts w:cs="Times New Roman"/>
          <w:sz w:val="22"/>
          <w:szCs w:val="22"/>
        </w:rPr>
        <w:t>Rota</w:t>
      </w:r>
      <w:proofErr w:type="spellEnd"/>
      <w:r w:rsidRPr="00B0366C">
        <w:rPr>
          <w:rFonts w:cs="Times New Roman"/>
          <w:sz w:val="22"/>
          <w:szCs w:val="22"/>
        </w:rPr>
        <w:t xml:space="preserve"> vírus elleni védőoltásának első oltási egysége beadásra került, melyet a gyermekorvosnak írásban kell igazolnia.</w:t>
      </w:r>
    </w:p>
    <w:p w14:paraId="61B30BD2"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támogatás a törvényes képviselő által, az (1) bekezdés szerinti megfelelés esetén, önkéntes alapon igényelhető.</w:t>
      </w:r>
    </w:p>
    <w:p w14:paraId="2CD971E0"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kérelmet a Hivatalnál az erre rendszeresített formanyomtatványon írásban lehet benyújtani.</w:t>
      </w:r>
    </w:p>
    <w:p w14:paraId="2CF25825"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(4) A támogatás az önkormányzat által történő oltóanyag biztosításával történik. </w:t>
      </w:r>
    </w:p>
    <w:p w14:paraId="682C5F00"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17. §</w:t>
      </w:r>
    </w:p>
    <w:p w14:paraId="094581DB"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E rendelet alapján az önkormányzat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4A9375E4"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támogatás a törvényes képviselő által, az (1) bekezdés szerinti megfelelés esetén, önkéntes alapon igényelhető.</w:t>
      </w:r>
    </w:p>
    <w:p w14:paraId="161E82A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kérelmet a Hivatalnál az erre rendszeresített formanyomtatványon írásban lehet benyújtani.</w:t>
      </w:r>
    </w:p>
    <w:p w14:paraId="2B87C7F8"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14. Nyári táboroztatás támogatása</w:t>
      </w:r>
    </w:p>
    <w:p w14:paraId="130F3383"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18. §</w:t>
      </w:r>
    </w:p>
    <w:p w14:paraId="4937E7D4"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rendkívüli település támogatásként nyújtott természetbeni juttatásként, a szociálisan rászoruló gyermekek nyári táboroztatásához támogatást nyújthat, ha a kérelmező családjában az egy főre jutó jövedelem nem haladja meg a szociális vetítési alap összegének 500 %-át, egyedülálló esetén 600 %.</w:t>
      </w:r>
    </w:p>
    <w:p w14:paraId="00C5958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kérelem a Hivatalnál az erre rendszeresített formanyomtatványon, tárgyév június 10-ig nyújtható be.</w:t>
      </w:r>
    </w:p>
    <w:p w14:paraId="3706D40E" w14:textId="77777777" w:rsidR="00262C79" w:rsidRPr="00B0366C" w:rsidRDefault="00262C79" w:rsidP="00262C79">
      <w:pPr>
        <w:pStyle w:val="Szvegtrzs"/>
        <w:spacing w:before="360" w:after="0" w:line="240" w:lineRule="auto"/>
        <w:jc w:val="center"/>
        <w:rPr>
          <w:rFonts w:cs="Times New Roman"/>
          <w:i/>
          <w:iCs/>
          <w:sz w:val="22"/>
          <w:szCs w:val="22"/>
        </w:rPr>
      </w:pPr>
      <w:r w:rsidRPr="00B0366C">
        <w:rPr>
          <w:rFonts w:cs="Times New Roman"/>
          <w:i/>
          <w:iCs/>
          <w:sz w:val="22"/>
          <w:szCs w:val="22"/>
        </w:rPr>
        <w:t>IV. Fejezet</w:t>
      </w:r>
    </w:p>
    <w:p w14:paraId="1C01FFC5" w14:textId="77777777" w:rsidR="00262C79" w:rsidRPr="00B0366C" w:rsidRDefault="00262C79" w:rsidP="00262C79">
      <w:pPr>
        <w:pStyle w:val="Szvegtrzs"/>
        <w:spacing w:after="0" w:line="240" w:lineRule="auto"/>
        <w:jc w:val="center"/>
        <w:rPr>
          <w:rFonts w:cs="Times New Roman"/>
          <w:i/>
          <w:iCs/>
          <w:sz w:val="22"/>
          <w:szCs w:val="22"/>
        </w:rPr>
      </w:pPr>
      <w:r w:rsidRPr="00B0366C">
        <w:rPr>
          <w:rFonts w:cs="Times New Roman"/>
          <w:i/>
          <w:iCs/>
          <w:sz w:val="22"/>
          <w:szCs w:val="22"/>
        </w:rPr>
        <w:t>Szociális alapszolgáltatások</w:t>
      </w:r>
    </w:p>
    <w:p w14:paraId="13BDEFFA"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15. Személyes gondoskodást nyújtó ellátások</w:t>
      </w:r>
    </w:p>
    <w:p w14:paraId="78AC0144"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19. §</w:t>
      </w:r>
    </w:p>
    <w:p w14:paraId="79B9776C"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Az önkormányzat a szociális alapellátásokat a szerződés útján kijelölt szerv által biztosítja.</w:t>
      </w:r>
    </w:p>
    <w:p w14:paraId="5B2775D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Telki község területén biztosított szociális alapellátási formák:</w:t>
      </w:r>
    </w:p>
    <w:p w14:paraId="13E008C8"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aa</w:t>
      </w:r>
      <w:proofErr w:type="spellEnd"/>
      <w:r w:rsidRPr="00B0366C">
        <w:rPr>
          <w:rFonts w:cs="Times New Roman"/>
          <w:i/>
          <w:iCs/>
          <w:sz w:val="22"/>
          <w:szCs w:val="22"/>
        </w:rPr>
        <w:t>)</w:t>
      </w:r>
      <w:r w:rsidRPr="00B0366C">
        <w:rPr>
          <w:rFonts w:cs="Times New Roman"/>
          <w:sz w:val="22"/>
          <w:szCs w:val="22"/>
        </w:rPr>
        <w:tab/>
        <w:t>étkeztetés,</w:t>
      </w:r>
    </w:p>
    <w:p w14:paraId="14BD8E11"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ab)</w:t>
      </w:r>
      <w:r w:rsidRPr="00B0366C">
        <w:rPr>
          <w:rFonts w:cs="Times New Roman"/>
          <w:sz w:val="22"/>
          <w:szCs w:val="22"/>
        </w:rPr>
        <w:tab/>
        <w:t>házi segítségnyújtás,</w:t>
      </w:r>
    </w:p>
    <w:p w14:paraId="46FFD880"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Telki község területén biztosított gyermekjóléti alapellátási formák</w:t>
      </w:r>
    </w:p>
    <w:p w14:paraId="6021746C"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ba</w:t>
      </w:r>
      <w:proofErr w:type="spellEnd"/>
      <w:r w:rsidRPr="00B0366C">
        <w:rPr>
          <w:rFonts w:cs="Times New Roman"/>
          <w:i/>
          <w:iCs/>
          <w:sz w:val="22"/>
          <w:szCs w:val="22"/>
        </w:rPr>
        <w:t>)</w:t>
      </w:r>
      <w:r w:rsidRPr="00B0366C">
        <w:rPr>
          <w:rFonts w:cs="Times New Roman"/>
          <w:sz w:val="22"/>
          <w:szCs w:val="22"/>
        </w:rPr>
        <w:tab/>
        <w:t>család- és gyermekjóléti szolgálat ellátás,</w:t>
      </w:r>
    </w:p>
    <w:p w14:paraId="7E7C4FD6"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bb</w:t>
      </w:r>
      <w:proofErr w:type="spellEnd"/>
      <w:r w:rsidRPr="00B0366C">
        <w:rPr>
          <w:rFonts w:cs="Times New Roman"/>
          <w:i/>
          <w:iCs/>
          <w:sz w:val="22"/>
          <w:szCs w:val="22"/>
        </w:rPr>
        <w:t>)</w:t>
      </w:r>
      <w:r w:rsidRPr="00B0366C">
        <w:rPr>
          <w:rFonts w:cs="Times New Roman"/>
          <w:sz w:val="22"/>
          <w:szCs w:val="22"/>
        </w:rPr>
        <w:tab/>
        <w:t>gyermekek napközbeni ellátása</w:t>
      </w:r>
    </w:p>
    <w:p w14:paraId="020FC792"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bc</w:t>
      </w:r>
      <w:proofErr w:type="spellEnd"/>
      <w:r w:rsidRPr="00B0366C">
        <w:rPr>
          <w:rFonts w:cs="Times New Roman"/>
          <w:i/>
          <w:iCs/>
          <w:sz w:val="22"/>
          <w:szCs w:val="22"/>
        </w:rPr>
        <w:t>)</w:t>
      </w:r>
      <w:r w:rsidRPr="00B0366C">
        <w:rPr>
          <w:rFonts w:cs="Times New Roman"/>
          <w:sz w:val="22"/>
          <w:szCs w:val="22"/>
        </w:rPr>
        <w:tab/>
        <w:t>bölcsőde</w:t>
      </w:r>
    </w:p>
    <w:p w14:paraId="3267E536"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 xml:space="preserve">(2) E rendelet alkalmazásában az egyes ellátási formáknál használatos fogalmak meghatározása jelen </w:t>
      </w:r>
      <w:proofErr w:type="gramStart"/>
      <w:r w:rsidRPr="00B0366C">
        <w:rPr>
          <w:rFonts w:cs="Times New Roman"/>
          <w:sz w:val="22"/>
          <w:szCs w:val="22"/>
        </w:rPr>
        <w:t>rendelet</w:t>
      </w:r>
      <w:proofErr w:type="gramEnd"/>
      <w:r w:rsidRPr="00B0366C">
        <w:rPr>
          <w:rFonts w:cs="Times New Roman"/>
          <w:sz w:val="22"/>
          <w:szCs w:val="22"/>
        </w:rPr>
        <w:t xml:space="preserve"> valamint az Szt. 4. § alapján történik.</w:t>
      </w:r>
    </w:p>
    <w:p w14:paraId="56D112C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személyes gondoskodás igénybevétele - ha az Sztv. másként nem rendelkezik - önkéntes, a kérelmező vagy törvényes képviselője kérelmére történik.</w:t>
      </w:r>
    </w:p>
    <w:p w14:paraId="2DCB0636"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11. §-</w:t>
      </w:r>
      <w:proofErr w:type="spellStart"/>
      <w:r w:rsidRPr="00B0366C">
        <w:rPr>
          <w:rFonts w:cs="Times New Roman"/>
          <w:sz w:val="22"/>
          <w:szCs w:val="22"/>
        </w:rPr>
        <w:t>ában</w:t>
      </w:r>
      <w:proofErr w:type="spellEnd"/>
      <w:r w:rsidRPr="00B0366C">
        <w:rPr>
          <w:rFonts w:cs="Times New Roman"/>
          <w:sz w:val="22"/>
          <w:szCs w:val="22"/>
        </w:rPr>
        <w:t xml:space="preserve"> előírt módon megvizsgálja az ellátást igénylő családjában az egy főre jutó jövedelmet és az egyéb feltételeket.</w:t>
      </w:r>
    </w:p>
    <w:p w14:paraId="60BA00E2"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(5) Az alapszolgáltatást nyújtó intézmény a feltételek fennállását évente felülvizsgálja.</w:t>
      </w:r>
    </w:p>
    <w:p w14:paraId="5AC0D1F0"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Az intézményvezető külön eljárás nélkül, haladéktalanul köteles étkeztetést és házi segítségnyújtást biztosítani annak a rászorulónak, akinek életét, testi épségét, egészségét az ellátás elmaradása veszélyezteti.</w:t>
      </w:r>
    </w:p>
    <w:p w14:paraId="3242DD5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(7) A személyes gondoskodást nyújtó ellátás megszűnik</w:t>
      </w:r>
    </w:p>
    <w:p w14:paraId="4A326E28"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határozott idejű ellátás esetén a megjelölt időtartam leteltével,</w:t>
      </w:r>
    </w:p>
    <w:p w14:paraId="0BB8D1A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 jogosultsági feltételek megszűnésével</w:t>
      </w:r>
    </w:p>
    <w:p w14:paraId="4C505E7E"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a jogosult halálával.</w:t>
      </w:r>
    </w:p>
    <w:p w14:paraId="4245EBA7"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(8) Az intézményvezető az ellátást megszünteti</w:t>
      </w:r>
    </w:p>
    <w:p w14:paraId="0F6E446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 xml:space="preserve">önkéntes </w:t>
      </w:r>
      <w:proofErr w:type="gramStart"/>
      <w:r w:rsidRPr="00B0366C">
        <w:rPr>
          <w:rFonts w:cs="Times New Roman"/>
          <w:sz w:val="22"/>
          <w:szCs w:val="22"/>
        </w:rPr>
        <w:t>igénybe vétel</w:t>
      </w:r>
      <w:proofErr w:type="gramEnd"/>
      <w:r w:rsidRPr="00B0366C">
        <w:rPr>
          <w:rFonts w:cs="Times New Roman"/>
          <w:sz w:val="22"/>
          <w:szCs w:val="22"/>
        </w:rPr>
        <w:t xml:space="preserve"> esetén a jogosult, vagy törvényes képviselője erre irányuló kérelme alapján,</w:t>
      </w:r>
    </w:p>
    <w:p w14:paraId="1442077F"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az ellátási szerződés súlyos és ismételt megsértése esetén,</w:t>
      </w:r>
    </w:p>
    <w:p w14:paraId="442646D6"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 xml:space="preserve"> ha az ellátás feltételei, okai már nem állnak fenn,</w:t>
      </w:r>
    </w:p>
    <w:p w14:paraId="0B78665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abban az esetben, ha a gondozott az ellátást 1 hónapig bejelentés nélkül nem veszi igénybe.</w:t>
      </w:r>
    </w:p>
    <w:p w14:paraId="24FA24D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(9) Térítésmentesen kell biztosítani a Gyvt. 149. §-ban foglalt gyermekjóléti szolgáltatást és az Sztv. 115/A. §-ban meghatározott a népkonyhán történő étkeztetést és családsegítést, amely esetekben intézményi térítési díjat sem kell megállapítani.</w:t>
      </w:r>
    </w:p>
    <w:p w14:paraId="2B633547"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(10)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17FFA5FC"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(11) Az alapszolgáltatást nyújtó intézmény minden költségvetési évet követő év április 30-ig részletes szakmai beszámolót nyújt be az Önkormányzat részére, melyben tájékoztatja a vállalt feladat elvégzéséről.</w:t>
      </w:r>
    </w:p>
    <w:p w14:paraId="458F6912"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16. Szociális alapellátási formák</w:t>
      </w:r>
    </w:p>
    <w:p w14:paraId="29BEBE0B"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20. §</w:t>
      </w:r>
    </w:p>
    <w:p w14:paraId="158D720F"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b/>
          <w:bCs/>
          <w:sz w:val="22"/>
          <w:szCs w:val="22"/>
        </w:rPr>
        <w:t>Étkeztetés</w:t>
      </w:r>
      <w:r w:rsidRPr="00B0366C">
        <w:rPr>
          <w:rFonts w:cs="Times New Roman"/>
          <w:sz w:val="22"/>
          <w:szCs w:val="22"/>
        </w:rPr>
        <w:t xml:space="preserve"> keretében azoknak a szociálisan rászorultaknak a legalább napi egyszeri meleg étkezéséről kell gondoskodni, akik azt önmaguk, illetve eltartottjaik részére tartósan vagy átmeneti jelleggel nem képesek biztosítani, különösen:</w:t>
      </w:r>
    </w:p>
    <w:p w14:paraId="6E5D568E"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koruk,</w:t>
      </w:r>
    </w:p>
    <w:p w14:paraId="0DCE6CC4"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egészségi állapotuk,</w:t>
      </w:r>
    </w:p>
    <w:p w14:paraId="432F5353"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fogyatékosságuk, pszichiátriai betegségük,</w:t>
      </w:r>
    </w:p>
    <w:p w14:paraId="099C72DE"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szenvedélybetegségük, vagy</w:t>
      </w:r>
    </w:p>
    <w:p w14:paraId="51EF6EB6"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e)</w:t>
      </w:r>
      <w:r w:rsidRPr="00B0366C">
        <w:rPr>
          <w:rFonts w:cs="Times New Roman"/>
          <w:sz w:val="22"/>
          <w:szCs w:val="22"/>
        </w:rPr>
        <w:tab/>
        <w:t>hajléktalanságuk miatt.</w:t>
      </w:r>
    </w:p>
    <w:p w14:paraId="69772191"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21. §</w:t>
      </w:r>
    </w:p>
    <w:p w14:paraId="1A4FB5A2"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(1) </w:t>
      </w:r>
      <w:r w:rsidRPr="00B0366C">
        <w:rPr>
          <w:rFonts w:cs="Times New Roman"/>
          <w:b/>
          <w:bCs/>
          <w:sz w:val="22"/>
          <w:szCs w:val="22"/>
        </w:rPr>
        <w:t xml:space="preserve">Házi segítségnyújtás </w:t>
      </w:r>
      <w:r w:rsidRPr="00B0366C">
        <w:rPr>
          <w:rFonts w:cs="Times New Roman"/>
          <w:sz w:val="22"/>
          <w:szCs w:val="22"/>
        </w:rPr>
        <w:t xml:space="preserve">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sidRPr="00B0366C">
        <w:rPr>
          <w:rFonts w:cs="Times New Roman"/>
          <w:sz w:val="22"/>
          <w:szCs w:val="22"/>
        </w:rPr>
        <w:t>figyelembe vételével</w:t>
      </w:r>
      <w:proofErr w:type="gramEnd"/>
      <w:r w:rsidRPr="00B0366C">
        <w:rPr>
          <w:rFonts w:cs="Times New Roman"/>
          <w:sz w:val="22"/>
          <w:szCs w:val="22"/>
        </w:rPr>
        <w:t xml:space="preserve"> határozza meg.</w:t>
      </w:r>
    </w:p>
    <w:p w14:paraId="7EF7C84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Házi segítségnyújtás keretében biztosítani kell</w:t>
      </w:r>
    </w:p>
    <w:p w14:paraId="02CBA0D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az alapvető gondozási, ápolási feladatok elvégzését,</w:t>
      </w:r>
    </w:p>
    <w:p w14:paraId="58E534F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az önálló életvitel fenntartásában, az ellátott és lakókörnyezete higiéniás körülményeinek megtartásában való közreműködést,</w:t>
      </w:r>
    </w:p>
    <w:p w14:paraId="6C2E973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a veszélyhelyzetek kialakulásának megelőzésében, illetve azok elhárításában való segítségnyújtást.</w:t>
      </w:r>
    </w:p>
    <w:p w14:paraId="526B1601"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17. Gyermekjóléti alapellátási formák</w:t>
      </w:r>
    </w:p>
    <w:p w14:paraId="71381115"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22. §</w:t>
      </w:r>
    </w:p>
    <w:p w14:paraId="0EF441FA"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b/>
          <w:bCs/>
          <w:sz w:val="22"/>
          <w:szCs w:val="22"/>
        </w:rPr>
        <w:t xml:space="preserve">A családjóléti szolgáltatás, családsegítés </w:t>
      </w:r>
      <w:r w:rsidRPr="00B0366C">
        <w:rPr>
          <w:rFonts w:cs="Times New Roman"/>
          <w:sz w:val="22"/>
          <w:szCs w:val="22"/>
        </w:rPr>
        <w:t>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4B93C44C"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23. §</w:t>
      </w:r>
    </w:p>
    <w:p w14:paraId="7EDE8573"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(1) </w:t>
      </w:r>
      <w:r w:rsidRPr="00B0366C">
        <w:rPr>
          <w:rFonts w:cs="Times New Roman"/>
          <w:b/>
          <w:bCs/>
          <w:sz w:val="22"/>
          <w:szCs w:val="22"/>
        </w:rPr>
        <w:t>A gyermekjóléti szolgáltatás</w:t>
      </w:r>
      <w:r w:rsidRPr="00B0366C">
        <w:rPr>
          <w:rFonts w:cs="Times New Roman"/>
          <w:sz w:val="22"/>
          <w:szCs w:val="22"/>
        </w:rPr>
        <w:t xml:space="preserve"> a gyermek testi, lelki egészségének, családban történő nevelésének elősegítése érdekében végzett tevékenység, melyet a Gyvt. 39 - 40. § (1), (2) bekezdései alapján a Híd Szociális, Család és Gyermekjóléti Szolgálat és Központ a gyermekvédelmi rendszerhez kapcsolódó egyéb intézmények, és szervezetekkel való együttműködés keretében látja el.</w:t>
      </w:r>
    </w:p>
    <w:p w14:paraId="39B297E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gyermekjóléti szolgáltatás feladata:</w:t>
      </w:r>
    </w:p>
    <w:p w14:paraId="137AF80D"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 gyermek családban történő nevelésének elősegítése,</w:t>
      </w:r>
    </w:p>
    <w:p w14:paraId="6F8AD0DA"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 gyermek veszélyeztetettségének megelőzése, megszűntetése,</w:t>
      </w:r>
    </w:p>
    <w:p w14:paraId="3B7B3BFF"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felkérésre környezettanulmány készítése,</w:t>
      </w:r>
    </w:p>
    <w:p w14:paraId="01B988C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d)</w:t>
      </w:r>
      <w:r w:rsidRPr="00B0366C">
        <w:rPr>
          <w:rFonts w:cs="Times New Roman"/>
          <w:sz w:val="22"/>
          <w:szCs w:val="22"/>
        </w:rPr>
        <w:tab/>
        <w:t>családjából kiemelt gyermek visszahelyezésének segítése,</w:t>
      </w:r>
    </w:p>
    <w:p w14:paraId="45C0ACF5"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e)</w:t>
      </w:r>
      <w:r w:rsidRPr="00B0366C">
        <w:rPr>
          <w:rFonts w:cs="Times New Roman"/>
          <w:sz w:val="22"/>
          <w:szCs w:val="22"/>
        </w:rPr>
        <w:tab/>
        <w:t>hatósági eljárásban segítség különböző alapellátások keretében nyújtott szolgáltatások biztosításával,</w:t>
      </w:r>
    </w:p>
    <w:p w14:paraId="0BB8001C"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f)</w:t>
      </w:r>
      <w:r w:rsidRPr="00B0366C">
        <w:rPr>
          <w:rFonts w:cs="Times New Roman"/>
          <w:sz w:val="22"/>
          <w:szCs w:val="22"/>
        </w:rPr>
        <w:tab/>
        <w:t>gyermekjogi képviselő munkavégzésének biztosítása,</w:t>
      </w:r>
    </w:p>
    <w:p w14:paraId="2CE8F921"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g)</w:t>
      </w:r>
      <w:r w:rsidRPr="00B0366C">
        <w:rPr>
          <w:rFonts w:cs="Times New Roman"/>
          <w:sz w:val="22"/>
          <w:szCs w:val="22"/>
        </w:rPr>
        <w:tab/>
        <w:t xml:space="preserve"> szociális válsághelyzetben lévő várandós anya támogatása, segítése, tanácsadás.</w:t>
      </w:r>
    </w:p>
    <w:p w14:paraId="00AA415B"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Az átmeneti gondozást biztosító szervezetek, személyek szakmai munkáját segíti és együttműködik a bekerült gyermekekkel, családokkal.</w:t>
      </w:r>
    </w:p>
    <w:p w14:paraId="1E99F5C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1376DC91"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(5) A család- és gyermekjóléti szolgáltatás feladatait településünkön szerződés útján kijelölt szerv, Híd Szociális, Család és Gyermekjóléti Szolgálat és Központ látja el.</w:t>
      </w:r>
    </w:p>
    <w:p w14:paraId="51F85CA9"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(6) A Család- és Gyermekjóléti Központ feladatait a Híd Szociális, Család és Gyermekjóléti Szolgálat és Központ végzi. Az általános gyermekjóléti szolgáltatás feladatain túl:</w:t>
      </w:r>
    </w:p>
    <w:p w14:paraId="4007A782"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a)</w:t>
      </w:r>
      <w:r w:rsidRPr="00B0366C">
        <w:rPr>
          <w:rFonts w:cs="Times New Roman"/>
          <w:sz w:val="22"/>
          <w:szCs w:val="22"/>
        </w:rPr>
        <w:tab/>
        <w:t>a gyermek családban nevelkedésének elősegítése, a gyermek veszélyeztetettségének megelőzése érdekében speciális szolgáltatásokat biztosít</w:t>
      </w:r>
    </w:p>
    <w:p w14:paraId="00B1FBCD"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aa</w:t>
      </w:r>
      <w:proofErr w:type="spellEnd"/>
      <w:r w:rsidRPr="00B0366C">
        <w:rPr>
          <w:rFonts w:cs="Times New Roman"/>
          <w:i/>
          <w:iCs/>
          <w:sz w:val="22"/>
          <w:szCs w:val="22"/>
        </w:rPr>
        <w:t>)</w:t>
      </w:r>
      <w:r w:rsidRPr="00B0366C">
        <w:rPr>
          <w:rFonts w:cs="Times New Roman"/>
          <w:sz w:val="22"/>
          <w:szCs w:val="22"/>
        </w:rPr>
        <w:tab/>
        <w:t>utcai és lakótelepi szociális munkát,</w:t>
      </w:r>
    </w:p>
    <w:p w14:paraId="47158538"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ab)</w:t>
      </w:r>
      <w:r w:rsidRPr="00B0366C">
        <w:rPr>
          <w:rFonts w:cs="Times New Roman"/>
          <w:sz w:val="22"/>
          <w:szCs w:val="22"/>
        </w:rPr>
        <w:tab/>
        <w:t>kapcsolattartási ügyeletet, ennek keretében közvetítői eljárást,</w:t>
      </w:r>
    </w:p>
    <w:p w14:paraId="1FA49375"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ac</w:t>
      </w:r>
      <w:proofErr w:type="spellEnd"/>
      <w:r w:rsidRPr="00B0366C">
        <w:rPr>
          <w:rFonts w:cs="Times New Roman"/>
          <w:i/>
          <w:iCs/>
          <w:sz w:val="22"/>
          <w:szCs w:val="22"/>
        </w:rPr>
        <w:t>)</w:t>
      </w:r>
      <w:r w:rsidRPr="00B0366C">
        <w:rPr>
          <w:rFonts w:cs="Times New Roman"/>
          <w:sz w:val="22"/>
          <w:szCs w:val="22"/>
        </w:rPr>
        <w:tab/>
        <w:t>gyermekvédelmi jelzőrendszeri készenléti szolgálatot,</w:t>
      </w:r>
    </w:p>
    <w:p w14:paraId="07B9B3D8"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ad)</w:t>
      </w:r>
      <w:r w:rsidRPr="00B0366C">
        <w:rPr>
          <w:rFonts w:cs="Times New Roman"/>
          <w:sz w:val="22"/>
          <w:szCs w:val="22"/>
        </w:rPr>
        <w:tab/>
        <w:t>jogi tájékoztatásnyújtást és pszichológiai tanácsadást,</w:t>
      </w:r>
    </w:p>
    <w:p w14:paraId="7A350BC1"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ae</w:t>
      </w:r>
      <w:proofErr w:type="spellEnd"/>
      <w:r w:rsidRPr="00B0366C">
        <w:rPr>
          <w:rFonts w:cs="Times New Roman"/>
          <w:i/>
          <w:iCs/>
          <w:sz w:val="22"/>
          <w:szCs w:val="22"/>
        </w:rPr>
        <w:t>)</w:t>
      </w:r>
      <w:r w:rsidRPr="00B0366C">
        <w:rPr>
          <w:rFonts w:cs="Times New Roman"/>
          <w:sz w:val="22"/>
          <w:szCs w:val="22"/>
        </w:rPr>
        <w:tab/>
        <w:t>családkonzultációt, családterápiát, családi döntéshozó konferenciát;</w:t>
      </w:r>
    </w:p>
    <w:p w14:paraId="6010E458"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b)</w:t>
      </w:r>
      <w:r w:rsidRPr="00B0366C">
        <w:rPr>
          <w:rFonts w:cs="Times New Roman"/>
          <w:sz w:val="22"/>
          <w:szCs w:val="22"/>
        </w:rPr>
        <w:tab/>
        <w:t>a gyermekvédelmi gondoskodás keretébe tartozó hatósági intézkedésekhez kapcsolódó, a gyermekek védelmére irányuló tevékenységet lát el, amelynek keretében</w:t>
      </w:r>
    </w:p>
    <w:p w14:paraId="03150047"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ba</w:t>
      </w:r>
      <w:proofErr w:type="spellEnd"/>
      <w:r w:rsidRPr="00B0366C">
        <w:rPr>
          <w:rFonts w:cs="Times New Roman"/>
          <w:i/>
          <w:iCs/>
          <w:sz w:val="22"/>
          <w:szCs w:val="22"/>
        </w:rPr>
        <w:t>)</w:t>
      </w:r>
      <w:r w:rsidRPr="00B0366C">
        <w:rPr>
          <w:rFonts w:cs="Times New Roman"/>
          <w:sz w:val="22"/>
          <w:szCs w:val="22"/>
        </w:rPr>
        <w:tab/>
        <w:t xml:space="preserve">kezdeményezi a </w:t>
      </w:r>
      <w:proofErr w:type="gramStart"/>
      <w:r w:rsidRPr="00B0366C">
        <w:rPr>
          <w:rFonts w:cs="Times New Roman"/>
          <w:sz w:val="22"/>
          <w:szCs w:val="22"/>
        </w:rPr>
        <w:t>gyermek védelembe</w:t>
      </w:r>
      <w:proofErr w:type="gramEnd"/>
      <w:r w:rsidRPr="00B0366C">
        <w:rPr>
          <w:rFonts w:cs="Times New Roman"/>
          <w:sz w:val="22"/>
          <w:szCs w:val="22"/>
        </w:rPr>
        <w:t xml:space="preserve"> vételét vagy súlyosabb fokú veszélyeztetettség esetén a gyermek ideiglenes hatályú elhelyezését, nevelésbe vételét,</w:t>
      </w:r>
    </w:p>
    <w:p w14:paraId="57B86461"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bb</w:t>
      </w:r>
      <w:proofErr w:type="spellEnd"/>
      <w:r w:rsidRPr="00B0366C">
        <w:rPr>
          <w:rFonts w:cs="Times New Roman"/>
          <w:i/>
          <w:iCs/>
          <w:sz w:val="22"/>
          <w:szCs w:val="22"/>
        </w:rPr>
        <w:t>)</w:t>
      </w:r>
      <w:r w:rsidRPr="00B0366C">
        <w:rPr>
          <w:rFonts w:cs="Times New Roman"/>
          <w:sz w:val="22"/>
          <w:szCs w:val="22"/>
        </w:rPr>
        <w:tab/>
        <w:t xml:space="preserve">javaslatot készít a veszélyeztetettség mértékének megfelelően a </w:t>
      </w:r>
      <w:proofErr w:type="gramStart"/>
      <w:r w:rsidRPr="00B0366C">
        <w:rPr>
          <w:rFonts w:cs="Times New Roman"/>
          <w:sz w:val="22"/>
          <w:szCs w:val="22"/>
        </w:rPr>
        <w:t>gyermek védelembe</w:t>
      </w:r>
      <w:proofErr w:type="gramEnd"/>
      <w:r w:rsidRPr="00B0366C">
        <w:rPr>
          <w:rFonts w:cs="Times New Roman"/>
          <w:sz w:val="22"/>
          <w:szCs w:val="22"/>
        </w:rPr>
        <w:t xml:space="preserve"> vételére, a gyermek családjából történő kiemelésére, pártfogásának mellőzésére, elrendelésére, fenntartására és megszüntetésére,</w:t>
      </w:r>
    </w:p>
    <w:p w14:paraId="57EFCD1C"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bc</w:t>
      </w:r>
      <w:proofErr w:type="spellEnd"/>
      <w:r w:rsidRPr="00B0366C">
        <w:rPr>
          <w:rFonts w:cs="Times New Roman"/>
          <w:i/>
          <w:iCs/>
          <w:sz w:val="22"/>
          <w:szCs w:val="22"/>
        </w:rPr>
        <w:t>)</w:t>
      </w:r>
      <w:r w:rsidRPr="00B0366C">
        <w:rPr>
          <w:rFonts w:cs="Times New Roman"/>
          <w:sz w:val="22"/>
          <w:szCs w:val="22"/>
        </w:rPr>
        <w:tab/>
        <w:t>együttműködik a pártfogó felügyelői szolgálattal és a megelőző pártfogó felügyelővel</w:t>
      </w:r>
    </w:p>
    <w:p w14:paraId="259C7CEC"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bd</w:t>
      </w:r>
      <w:proofErr w:type="spellEnd"/>
      <w:r w:rsidRPr="00B0366C">
        <w:rPr>
          <w:rFonts w:cs="Times New Roman"/>
          <w:i/>
          <w:iCs/>
          <w:sz w:val="22"/>
          <w:szCs w:val="22"/>
        </w:rPr>
        <w:t>)</w:t>
      </w:r>
      <w:r w:rsidRPr="00B0366C">
        <w:rPr>
          <w:rFonts w:cs="Times New Roman"/>
          <w:sz w:val="22"/>
          <w:szCs w:val="22"/>
        </w:rPr>
        <w:tab/>
        <w:t>a családjából kiemelt gyermek visszahelyezése érdekében szociális segítőmunkát koordinál és végez</w:t>
      </w:r>
    </w:p>
    <w:p w14:paraId="7F7123BA" w14:textId="77777777" w:rsidR="00262C79" w:rsidRPr="00B0366C" w:rsidRDefault="00262C79" w:rsidP="00262C79">
      <w:pPr>
        <w:pStyle w:val="Szvegtrzs"/>
        <w:spacing w:after="0" w:line="240" w:lineRule="auto"/>
        <w:ind w:left="980" w:hanging="400"/>
        <w:jc w:val="both"/>
        <w:rPr>
          <w:rFonts w:cs="Times New Roman"/>
          <w:sz w:val="22"/>
          <w:szCs w:val="22"/>
        </w:rPr>
      </w:pPr>
      <w:r w:rsidRPr="00B0366C">
        <w:rPr>
          <w:rFonts w:cs="Times New Roman"/>
          <w:i/>
          <w:iCs/>
          <w:sz w:val="22"/>
          <w:szCs w:val="22"/>
        </w:rPr>
        <w:t>be)</w:t>
      </w:r>
      <w:r w:rsidRPr="00B0366C">
        <w:rPr>
          <w:rFonts w:cs="Times New Roman"/>
          <w:sz w:val="22"/>
          <w:szCs w:val="22"/>
        </w:rPr>
        <w:tab/>
        <w:t>utógondozást végez a gyermek családjába történő visszailleszkedéséhez,</w:t>
      </w:r>
    </w:p>
    <w:p w14:paraId="3274870A" w14:textId="77777777" w:rsidR="00262C79" w:rsidRPr="00B0366C" w:rsidRDefault="00262C79" w:rsidP="00262C79">
      <w:pPr>
        <w:pStyle w:val="Szvegtrzs"/>
        <w:spacing w:after="0" w:line="240" w:lineRule="auto"/>
        <w:ind w:left="980" w:hanging="400"/>
        <w:jc w:val="both"/>
        <w:rPr>
          <w:rFonts w:cs="Times New Roman"/>
          <w:sz w:val="22"/>
          <w:szCs w:val="22"/>
        </w:rPr>
      </w:pPr>
      <w:proofErr w:type="spellStart"/>
      <w:r w:rsidRPr="00B0366C">
        <w:rPr>
          <w:rFonts w:cs="Times New Roman"/>
          <w:i/>
          <w:iCs/>
          <w:sz w:val="22"/>
          <w:szCs w:val="22"/>
        </w:rPr>
        <w:t>bf</w:t>
      </w:r>
      <w:proofErr w:type="spellEnd"/>
      <w:r w:rsidRPr="00B0366C">
        <w:rPr>
          <w:rFonts w:cs="Times New Roman"/>
          <w:i/>
          <w:iCs/>
          <w:sz w:val="22"/>
          <w:szCs w:val="22"/>
        </w:rPr>
        <w:t>)</w:t>
      </w:r>
      <w:r w:rsidRPr="00B0366C">
        <w:rPr>
          <w:rFonts w:cs="Times New Roman"/>
          <w:sz w:val="22"/>
          <w:szCs w:val="22"/>
        </w:rPr>
        <w:tab/>
        <w:t>védelembe vett gyermek esetében elkészíti a gondozási-nevelési tervet, szociális segítőmunkát koordinál és végez,</w:t>
      </w:r>
    </w:p>
    <w:p w14:paraId="3B6D56D6" w14:textId="77777777" w:rsidR="00262C79" w:rsidRPr="00B0366C" w:rsidRDefault="00262C79" w:rsidP="00262C79">
      <w:pPr>
        <w:pStyle w:val="Szvegtrzs"/>
        <w:spacing w:after="0" w:line="240" w:lineRule="auto"/>
        <w:ind w:left="580" w:hanging="560"/>
        <w:jc w:val="both"/>
        <w:rPr>
          <w:rFonts w:cs="Times New Roman"/>
          <w:sz w:val="22"/>
          <w:szCs w:val="22"/>
        </w:rPr>
      </w:pPr>
      <w:r w:rsidRPr="00B0366C">
        <w:rPr>
          <w:rFonts w:cs="Times New Roman"/>
          <w:i/>
          <w:iCs/>
          <w:sz w:val="22"/>
          <w:szCs w:val="22"/>
        </w:rPr>
        <w:t>c)</w:t>
      </w:r>
      <w:r w:rsidRPr="00B0366C">
        <w:rPr>
          <w:rFonts w:cs="Times New Roman"/>
          <w:sz w:val="22"/>
          <w:szCs w:val="22"/>
        </w:rPr>
        <w:tab/>
        <w:t>szakmai támogatást nyújt az ellátási területén működő gyermekjóléti szolgálatok számára.</w:t>
      </w:r>
    </w:p>
    <w:p w14:paraId="6CA91F2A"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 xml:space="preserve">18. Gyermekek napközbeni ellátása </w:t>
      </w:r>
    </w:p>
    <w:p w14:paraId="2F1D7CC7"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24. §</w:t>
      </w:r>
    </w:p>
    <w:p w14:paraId="1948B523"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 gyermekek napközbeni ellátása a gyermek korától függően a nevelési-oktatási intézményekben szervezett óvodai és iskolai ellátás keretében valósul meg.</w:t>
      </w:r>
    </w:p>
    <w:p w14:paraId="1559C733"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gyermekek napközbeni ellátásátért fizetendő térítési díjakat a Képviselő-testület évente külön rendeletben állapítja meg.</w:t>
      </w:r>
    </w:p>
    <w:p w14:paraId="303BADF2"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25. §</w:t>
      </w:r>
    </w:p>
    <w:p w14:paraId="7C8CDC26"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Az Önkormányzat a bölcsődei ellátást a Csibe </w:t>
      </w:r>
      <w:proofErr w:type="spellStart"/>
      <w:r w:rsidRPr="00B0366C">
        <w:rPr>
          <w:rFonts w:cs="Times New Roman"/>
          <w:sz w:val="22"/>
          <w:szCs w:val="22"/>
        </w:rPr>
        <w:t>Bölcsi</w:t>
      </w:r>
      <w:proofErr w:type="spellEnd"/>
      <w:r w:rsidRPr="00B0366C">
        <w:rPr>
          <w:rFonts w:cs="Times New Roman"/>
          <w:sz w:val="22"/>
          <w:szCs w:val="22"/>
        </w:rPr>
        <w:t xml:space="preserve"> Magánbölcsődével kötött ellátási szerződés útján biztosítja.</w:t>
      </w:r>
    </w:p>
    <w:p w14:paraId="42E6A9B2" w14:textId="77777777" w:rsidR="00262C79" w:rsidRPr="00B0366C" w:rsidRDefault="00262C79" w:rsidP="00262C79">
      <w:pPr>
        <w:pStyle w:val="Szvegtrzs"/>
        <w:spacing w:before="280" w:after="0" w:line="240" w:lineRule="auto"/>
        <w:jc w:val="center"/>
        <w:rPr>
          <w:rFonts w:cs="Times New Roman"/>
          <w:b/>
          <w:bCs/>
          <w:sz w:val="22"/>
          <w:szCs w:val="22"/>
        </w:rPr>
      </w:pPr>
      <w:r w:rsidRPr="00B0366C">
        <w:rPr>
          <w:rFonts w:cs="Times New Roman"/>
          <w:b/>
          <w:bCs/>
          <w:sz w:val="22"/>
          <w:szCs w:val="22"/>
        </w:rPr>
        <w:t>19. SZOCIÁLIS KEREKASZTAL</w:t>
      </w:r>
    </w:p>
    <w:p w14:paraId="2608F04D"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26. §</w:t>
      </w:r>
    </w:p>
    <w:p w14:paraId="3FF77D42"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148D2B2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(2) A Szociális Kerekasztal tagjai a Szociális Bizottság tagjai.</w:t>
      </w:r>
    </w:p>
    <w:p w14:paraId="06BDAA1A"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(3) A Szociális Kerekasztal tagjai maguk közül 4 év időtartamra elnököt választanak. Az elnök feladata a Szociális Kerekasztal képviselete, az ülések összehívása, vezetése.</w:t>
      </w:r>
    </w:p>
    <w:p w14:paraId="353351A2" w14:textId="77777777" w:rsidR="00262C79" w:rsidRPr="00B0366C" w:rsidRDefault="00262C79" w:rsidP="00262C79">
      <w:pPr>
        <w:pStyle w:val="Szvegtrzs"/>
        <w:spacing w:before="240" w:after="0" w:line="240" w:lineRule="auto"/>
        <w:jc w:val="both"/>
        <w:rPr>
          <w:rFonts w:cs="Times New Roman"/>
          <w:sz w:val="22"/>
          <w:szCs w:val="22"/>
        </w:rPr>
      </w:pPr>
      <w:r w:rsidRPr="00B0366C">
        <w:rPr>
          <w:rFonts w:cs="Times New Roman"/>
          <w:sz w:val="22"/>
          <w:szCs w:val="22"/>
        </w:rPr>
        <w:t>(4) A Szociális Kerekasztal szükség szerint, de évente legalább egy alkalommal tart ülést.</w:t>
      </w:r>
    </w:p>
    <w:p w14:paraId="0CCF7172"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27. §</w:t>
      </w:r>
    </w:p>
    <w:p w14:paraId="0D3FE1BB" w14:textId="77777777" w:rsidR="00262C79" w:rsidRPr="00B0366C" w:rsidRDefault="00262C79" w:rsidP="00262C79">
      <w:pPr>
        <w:pStyle w:val="Szvegtrzs"/>
        <w:spacing w:after="0" w:line="240" w:lineRule="auto"/>
        <w:jc w:val="both"/>
        <w:rPr>
          <w:rFonts w:cs="Times New Roman"/>
          <w:sz w:val="22"/>
          <w:szCs w:val="22"/>
        </w:rPr>
      </w:pPr>
      <w:r w:rsidRPr="00B0366C">
        <w:rPr>
          <w:rFonts w:cs="Times New Roman"/>
          <w:sz w:val="22"/>
          <w:szCs w:val="22"/>
        </w:rPr>
        <w:t xml:space="preserve">Hatályát veszti A szociális igazgatásról és </w:t>
      </w:r>
      <w:proofErr w:type="gramStart"/>
      <w:r w:rsidRPr="00B0366C">
        <w:rPr>
          <w:rFonts w:cs="Times New Roman"/>
          <w:sz w:val="22"/>
          <w:szCs w:val="22"/>
        </w:rPr>
        <w:t>ellátásokról</w:t>
      </w:r>
      <w:proofErr w:type="gramEnd"/>
      <w:r w:rsidRPr="00B0366C">
        <w:rPr>
          <w:rFonts w:cs="Times New Roman"/>
          <w:sz w:val="22"/>
          <w:szCs w:val="22"/>
        </w:rPr>
        <w:t xml:space="preserve"> valamint a gyermekvédelmi ellátásokról szóló 17/2017. (X. 31.) önkormányzati rendelet.</w:t>
      </w:r>
    </w:p>
    <w:p w14:paraId="66C38910" w14:textId="77777777" w:rsidR="00262C79" w:rsidRPr="00B0366C" w:rsidRDefault="00262C79" w:rsidP="00262C79">
      <w:pPr>
        <w:pStyle w:val="Szvegtrzs"/>
        <w:spacing w:before="240" w:after="240" w:line="240" w:lineRule="auto"/>
        <w:jc w:val="center"/>
        <w:rPr>
          <w:rFonts w:cs="Times New Roman"/>
          <w:b/>
          <w:bCs/>
          <w:sz w:val="22"/>
          <w:szCs w:val="22"/>
        </w:rPr>
      </w:pPr>
      <w:r w:rsidRPr="00B0366C">
        <w:rPr>
          <w:rFonts w:cs="Times New Roman"/>
          <w:b/>
          <w:bCs/>
          <w:sz w:val="22"/>
          <w:szCs w:val="22"/>
        </w:rPr>
        <w:t>28. §</w:t>
      </w:r>
    </w:p>
    <w:p w14:paraId="3534AB36" w14:textId="77777777" w:rsidR="00262C79" w:rsidRDefault="00262C79" w:rsidP="00262C79">
      <w:pPr>
        <w:pStyle w:val="Szvegtrzs"/>
        <w:spacing w:after="0" w:line="240" w:lineRule="auto"/>
        <w:jc w:val="both"/>
        <w:rPr>
          <w:rFonts w:cs="Times New Roman"/>
          <w:sz w:val="22"/>
          <w:szCs w:val="22"/>
        </w:rPr>
      </w:pPr>
      <w:r w:rsidRPr="00B0366C">
        <w:rPr>
          <w:rFonts w:cs="Times New Roman"/>
          <w:sz w:val="22"/>
          <w:szCs w:val="22"/>
        </w:rPr>
        <w:t>Ez a rendelet a kihirdetését követő harmadik napon lép hatályba.</w:t>
      </w:r>
    </w:p>
    <w:p w14:paraId="36CCA084" w14:textId="77777777" w:rsidR="00262C79" w:rsidRDefault="00262C79" w:rsidP="00262C79">
      <w:pPr>
        <w:pStyle w:val="Szvegtrzs"/>
        <w:spacing w:after="0" w:line="240" w:lineRule="auto"/>
        <w:jc w:val="both"/>
        <w:rPr>
          <w:rFonts w:cs="Times New Roman"/>
          <w:sz w:val="22"/>
          <w:szCs w:val="22"/>
        </w:rPr>
      </w:pPr>
    </w:p>
    <w:p w14:paraId="45598A11" w14:textId="239FC6E3" w:rsidR="00262C79" w:rsidRDefault="00262C79" w:rsidP="00262C79">
      <w:pPr>
        <w:pStyle w:val="Szvegtrzs"/>
        <w:spacing w:after="0" w:line="240" w:lineRule="auto"/>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Deltai Károly</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dr. Lack Mónika</w:t>
      </w:r>
    </w:p>
    <w:p w14:paraId="1740A32F" w14:textId="0D5548BC" w:rsidR="00262C79" w:rsidRDefault="00262C79" w:rsidP="00262C79">
      <w:pPr>
        <w:pStyle w:val="Szvegtrzs"/>
        <w:spacing w:after="0" w:line="240" w:lineRule="auto"/>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polgármester</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jegyző</w:t>
      </w:r>
    </w:p>
    <w:p w14:paraId="2EAB7A94" w14:textId="77777777" w:rsidR="00262C79" w:rsidRDefault="00262C79" w:rsidP="00262C79">
      <w:pPr>
        <w:pStyle w:val="Szvegtrzs"/>
        <w:spacing w:after="0" w:line="240" w:lineRule="auto"/>
        <w:jc w:val="both"/>
        <w:rPr>
          <w:rFonts w:cs="Times New Roman"/>
          <w:sz w:val="22"/>
          <w:szCs w:val="22"/>
        </w:rPr>
      </w:pPr>
    </w:p>
    <w:p w14:paraId="47985286" w14:textId="77777777" w:rsidR="00262C79" w:rsidRDefault="00262C79" w:rsidP="00262C79">
      <w:pPr>
        <w:pStyle w:val="Szvegtrzs"/>
        <w:spacing w:after="0" w:line="240" w:lineRule="auto"/>
        <w:jc w:val="both"/>
        <w:rPr>
          <w:rFonts w:cs="Times New Roman"/>
          <w:sz w:val="22"/>
          <w:szCs w:val="22"/>
        </w:rPr>
      </w:pPr>
    </w:p>
    <w:p w14:paraId="20035618" w14:textId="77777777" w:rsidR="00262C79" w:rsidRDefault="00262C79" w:rsidP="00262C79">
      <w:pPr>
        <w:pStyle w:val="Szvegtrzs"/>
        <w:spacing w:line="240" w:lineRule="auto"/>
        <w:jc w:val="right"/>
        <w:rPr>
          <w:i/>
          <w:iCs/>
          <w:u w:val="single"/>
        </w:rPr>
      </w:pPr>
      <w:r>
        <w:rPr>
          <w:i/>
          <w:iCs/>
          <w:u w:val="single"/>
        </w:rPr>
        <w:t>1.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3B0A9283" w14:textId="77777777" w:rsidR="00262C79" w:rsidRDefault="00262C79" w:rsidP="00262C79">
      <w:pPr>
        <w:pStyle w:val="Szvegtrzs"/>
        <w:spacing w:line="240" w:lineRule="auto"/>
        <w:jc w:val="both"/>
      </w:pPr>
      <w:r>
        <w:t>(A melléklet szövegét a(z) vagyon nyil.pdf elnevezésű fájl tartalmazza.)</w:t>
      </w:r>
    </w:p>
    <w:p w14:paraId="357336A0" w14:textId="77777777" w:rsidR="00262C79" w:rsidRDefault="00262C79" w:rsidP="00262C79">
      <w:pPr>
        <w:pStyle w:val="Szvegtrzs"/>
        <w:spacing w:after="0" w:line="240" w:lineRule="auto"/>
        <w:jc w:val="both"/>
        <w:rPr>
          <w:rFonts w:cs="Times New Roman"/>
          <w:sz w:val="22"/>
          <w:szCs w:val="22"/>
        </w:rPr>
      </w:pPr>
    </w:p>
    <w:p w14:paraId="21C6A2D3" w14:textId="6D268648" w:rsidR="00F4297D" w:rsidRPr="00262C79" w:rsidRDefault="00F4297D" w:rsidP="00262C79">
      <w:pPr>
        <w:pStyle w:val="Szvegtrzs"/>
        <w:spacing w:after="0" w:line="240" w:lineRule="auto"/>
        <w:jc w:val="both"/>
        <w:rPr>
          <w:rFonts w:cs="Times New Roman"/>
          <w:sz w:val="22"/>
          <w:szCs w:val="22"/>
        </w:rPr>
      </w:pPr>
    </w:p>
    <w:sectPr w:rsidR="00F4297D" w:rsidRPr="00262C79" w:rsidSect="005E462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4D0A" w14:textId="77777777" w:rsidR="00013DED" w:rsidRDefault="00885375">
      <w:pPr>
        <w:spacing w:after="0" w:line="240" w:lineRule="auto"/>
      </w:pPr>
      <w:r>
        <w:separator/>
      </w:r>
    </w:p>
  </w:endnote>
  <w:endnote w:type="continuationSeparator" w:id="0">
    <w:p w14:paraId="12E1C1E7" w14:textId="77777777" w:rsidR="00013DED" w:rsidRDefault="0088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80FE" w14:textId="77777777" w:rsidR="00184E0C"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690C" w14:textId="77777777" w:rsidR="00013DED" w:rsidRDefault="00885375">
      <w:pPr>
        <w:spacing w:after="0" w:line="240" w:lineRule="auto"/>
      </w:pPr>
      <w:r>
        <w:separator/>
      </w:r>
    </w:p>
  </w:footnote>
  <w:footnote w:type="continuationSeparator" w:id="0">
    <w:p w14:paraId="08ACC90E" w14:textId="77777777" w:rsidR="00013DED" w:rsidRDefault="0088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5903E1"/>
    <w:multiLevelType w:val="hybridMultilevel"/>
    <w:tmpl w:val="9C68E960"/>
    <w:lvl w:ilvl="0" w:tplc="DA20B1A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1"/>
  </w:num>
  <w:num w:numId="2" w16cid:durableId="2078749331">
    <w:abstractNumId w:val="0"/>
  </w:num>
  <w:num w:numId="3" w16cid:durableId="70469804">
    <w:abstractNumId w:val="7"/>
  </w:num>
  <w:num w:numId="4" w16cid:durableId="406735511">
    <w:abstractNumId w:val="6"/>
  </w:num>
  <w:num w:numId="5" w16cid:durableId="1244995258">
    <w:abstractNumId w:val="9"/>
  </w:num>
  <w:num w:numId="6" w16cid:durableId="346372541">
    <w:abstractNumId w:val="4"/>
  </w:num>
  <w:num w:numId="7" w16cid:durableId="676542157">
    <w:abstractNumId w:val="2"/>
  </w:num>
  <w:num w:numId="8" w16cid:durableId="987131994">
    <w:abstractNumId w:val="5"/>
  </w:num>
  <w:num w:numId="9" w16cid:durableId="416950162">
    <w:abstractNumId w:val="8"/>
  </w:num>
  <w:num w:numId="10" w16cid:durableId="1751346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1000F"/>
    <w:rsid w:val="00013DED"/>
    <w:rsid w:val="00030C0C"/>
    <w:rsid w:val="00042A2D"/>
    <w:rsid w:val="00057ACE"/>
    <w:rsid w:val="00075E1F"/>
    <w:rsid w:val="00076859"/>
    <w:rsid w:val="000877FF"/>
    <w:rsid w:val="00096E2A"/>
    <w:rsid w:val="000A56A1"/>
    <w:rsid w:val="000B562E"/>
    <w:rsid w:val="000C357C"/>
    <w:rsid w:val="000D106A"/>
    <w:rsid w:val="000F6B9E"/>
    <w:rsid w:val="00131539"/>
    <w:rsid w:val="001421ED"/>
    <w:rsid w:val="00165C86"/>
    <w:rsid w:val="00167783"/>
    <w:rsid w:val="00172633"/>
    <w:rsid w:val="00176D74"/>
    <w:rsid w:val="00184E0C"/>
    <w:rsid w:val="0019141E"/>
    <w:rsid w:val="00192C46"/>
    <w:rsid w:val="001A61A0"/>
    <w:rsid w:val="001A7461"/>
    <w:rsid w:val="001C0CDA"/>
    <w:rsid w:val="001C6D68"/>
    <w:rsid w:val="001D1432"/>
    <w:rsid w:val="001E76A0"/>
    <w:rsid w:val="00201913"/>
    <w:rsid w:val="00201FF9"/>
    <w:rsid w:val="00203FCD"/>
    <w:rsid w:val="002120AE"/>
    <w:rsid w:val="0021443C"/>
    <w:rsid w:val="00216F86"/>
    <w:rsid w:val="00233344"/>
    <w:rsid w:val="00244BE2"/>
    <w:rsid w:val="002570A9"/>
    <w:rsid w:val="00262C79"/>
    <w:rsid w:val="0029288A"/>
    <w:rsid w:val="002B3937"/>
    <w:rsid w:val="002C0FEE"/>
    <w:rsid w:val="002F5F42"/>
    <w:rsid w:val="00307B2B"/>
    <w:rsid w:val="00316F57"/>
    <w:rsid w:val="003379B5"/>
    <w:rsid w:val="00344F3A"/>
    <w:rsid w:val="00360B7B"/>
    <w:rsid w:val="0036790F"/>
    <w:rsid w:val="003B0016"/>
    <w:rsid w:val="003C2319"/>
    <w:rsid w:val="003C71AC"/>
    <w:rsid w:val="003D5CEC"/>
    <w:rsid w:val="004345D2"/>
    <w:rsid w:val="00440355"/>
    <w:rsid w:val="00475773"/>
    <w:rsid w:val="00494A5A"/>
    <w:rsid w:val="00496556"/>
    <w:rsid w:val="004B1450"/>
    <w:rsid w:val="004D5CFE"/>
    <w:rsid w:val="004D61A4"/>
    <w:rsid w:val="004E625F"/>
    <w:rsid w:val="00506232"/>
    <w:rsid w:val="0050642C"/>
    <w:rsid w:val="00507256"/>
    <w:rsid w:val="00512584"/>
    <w:rsid w:val="00541B35"/>
    <w:rsid w:val="00542976"/>
    <w:rsid w:val="005A1D57"/>
    <w:rsid w:val="005A2155"/>
    <w:rsid w:val="005B6ACD"/>
    <w:rsid w:val="005C1669"/>
    <w:rsid w:val="005E36F4"/>
    <w:rsid w:val="005E462D"/>
    <w:rsid w:val="005F3624"/>
    <w:rsid w:val="006014D3"/>
    <w:rsid w:val="00630C31"/>
    <w:rsid w:val="00662DC6"/>
    <w:rsid w:val="00667C47"/>
    <w:rsid w:val="0069329D"/>
    <w:rsid w:val="006B1D14"/>
    <w:rsid w:val="006C4192"/>
    <w:rsid w:val="006C693A"/>
    <w:rsid w:val="00757669"/>
    <w:rsid w:val="0078331C"/>
    <w:rsid w:val="00791FA7"/>
    <w:rsid w:val="007936B9"/>
    <w:rsid w:val="007B206C"/>
    <w:rsid w:val="007C0C08"/>
    <w:rsid w:val="008002F9"/>
    <w:rsid w:val="00805D6C"/>
    <w:rsid w:val="0087484F"/>
    <w:rsid w:val="00881331"/>
    <w:rsid w:val="00885375"/>
    <w:rsid w:val="008A5B63"/>
    <w:rsid w:val="008D05D9"/>
    <w:rsid w:val="008F6A6B"/>
    <w:rsid w:val="00921AEF"/>
    <w:rsid w:val="00941908"/>
    <w:rsid w:val="00956C7D"/>
    <w:rsid w:val="00960E08"/>
    <w:rsid w:val="009728D0"/>
    <w:rsid w:val="00985563"/>
    <w:rsid w:val="009A12DD"/>
    <w:rsid w:val="009A2AEC"/>
    <w:rsid w:val="009B611E"/>
    <w:rsid w:val="009F06AA"/>
    <w:rsid w:val="009F3762"/>
    <w:rsid w:val="00A06BFB"/>
    <w:rsid w:val="00A31404"/>
    <w:rsid w:val="00A50FAE"/>
    <w:rsid w:val="00A7131D"/>
    <w:rsid w:val="00A80792"/>
    <w:rsid w:val="00A97AF2"/>
    <w:rsid w:val="00AA221E"/>
    <w:rsid w:val="00AA7BC9"/>
    <w:rsid w:val="00AB3C91"/>
    <w:rsid w:val="00AC6BFA"/>
    <w:rsid w:val="00AD582C"/>
    <w:rsid w:val="00B06739"/>
    <w:rsid w:val="00B240A0"/>
    <w:rsid w:val="00B43BB9"/>
    <w:rsid w:val="00B45A94"/>
    <w:rsid w:val="00B46FAC"/>
    <w:rsid w:val="00B57735"/>
    <w:rsid w:val="00B955A3"/>
    <w:rsid w:val="00BA5DB0"/>
    <w:rsid w:val="00BB50FE"/>
    <w:rsid w:val="00BC4024"/>
    <w:rsid w:val="00BD3A3D"/>
    <w:rsid w:val="00BD4BEE"/>
    <w:rsid w:val="00BD59AD"/>
    <w:rsid w:val="00BE0B53"/>
    <w:rsid w:val="00BF4040"/>
    <w:rsid w:val="00C03945"/>
    <w:rsid w:val="00C40AD0"/>
    <w:rsid w:val="00C46E32"/>
    <w:rsid w:val="00C54FAB"/>
    <w:rsid w:val="00C72C64"/>
    <w:rsid w:val="00C825DF"/>
    <w:rsid w:val="00CE0C6E"/>
    <w:rsid w:val="00D05F4E"/>
    <w:rsid w:val="00D66A94"/>
    <w:rsid w:val="00D74266"/>
    <w:rsid w:val="00D8462A"/>
    <w:rsid w:val="00DD2A16"/>
    <w:rsid w:val="00DE6E3D"/>
    <w:rsid w:val="00DF2F29"/>
    <w:rsid w:val="00E054B1"/>
    <w:rsid w:val="00E12032"/>
    <w:rsid w:val="00E121ED"/>
    <w:rsid w:val="00E2163E"/>
    <w:rsid w:val="00E40B04"/>
    <w:rsid w:val="00E50CCE"/>
    <w:rsid w:val="00E5573E"/>
    <w:rsid w:val="00E84B85"/>
    <w:rsid w:val="00EB1BAE"/>
    <w:rsid w:val="00EB3856"/>
    <w:rsid w:val="00EB624F"/>
    <w:rsid w:val="00EC7550"/>
    <w:rsid w:val="00EC76A5"/>
    <w:rsid w:val="00F105DA"/>
    <w:rsid w:val="00F141E4"/>
    <w:rsid w:val="00F4297D"/>
    <w:rsid w:val="00F55964"/>
    <w:rsid w:val="00F63477"/>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573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paragraph" w:styleId="Lbjegyzetszveg">
    <w:name w:val="footnote text"/>
    <w:basedOn w:val="Norml"/>
    <w:link w:val="LbjegyzetszvegChar"/>
    <w:uiPriority w:val="99"/>
    <w:semiHidden/>
    <w:unhideWhenUsed/>
    <w:rsid w:val="000877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877FF"/>
    <w:rPr>
      <w:sz w:val="20"/>
      <w:szCs w:val="20"/>
    </w:rPr>
  </w:style>
  <w:style w:type="character" w:styleId="Lbjegyzet-hivatkozs">
    <w:name w:val="footnote reference"/>
    <w:basedOn w:val="Bekezdsalapbettpusa"/>
    <w:uiPriority w:val="99"/>
    <w:semiHidden/>
    <w:unhideWhenUsed/>
    <w:rsid w:val="0008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6413">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635524856">
      <w:bodyDiv w:val="1"/>
      <w:marLeft w:val="0"/>
      <w:marRight w:val="0"/>
      <w:marTop w:val="0"/>
      <w:marBottom w:val="0"/>
      <w:divBdr>
        <w:top w:val="none" w:sz="0" w:space="0" w:color="auto"/>
        <w:left w:val="none" w:sz="0" w:space="0" w:color="auto"/>
        <w:bottom w:val="none" w:sz="0" w:space="0" w:color="auto"/>
        <w:right w:val="none" w:sz="0" w:space="0" w:color="auto"/>
      </w:divBdr>
    </w:div>
    <w:div w:id="1675763133">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4248</Words>
  <Characters>29317</Characters>
  <Application>Microsoft Office Word</Application>
  <DocSecurity>0</DocSecurity>
  <Lines>244</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Felhasználó</cp:lastModifiedBy>
  <cp:revision>5</cp:revision>
  <dcterms:created xsi:type="dcterms:W3CDTF">2023-08-22T10:24:00Z</dcterms:created>
  <dcterms:modified xsi:type="dcterms:W3CDTF">2023-08-24T09:36:00Z</dcterms:modified>
</cp:coreProperties>
</file>